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B253" w14:textId="6DC5E4C7" w:rsidR="00305D40" w:rsidRDefault="00305D40" w:rsidP="00305D40">
      <w:pPr>
        <w:jc w:val="center"/>
        <w:rPr>
          <w:b/>
          <w:bCs/>
          <w:sz w:val="28"/>
          <w:szCs w:val="28"/>
        </w:rPr>
      </w:pPr>
      <w:r>
        <w:rPr>
          <w:b/>
          <w:bCs/>
          <w:sz w:val="28"/>
          <w:szCs w:val="28"/>
        </w:rPr>
        <w:t>WOOTTON PARISH COUNCIL</w:t>
      </w:r>
    </w:p>
    <w:p w14:paraId="7C680942" w14:textId="3CE3C991" w:rsidR="00FB3190" w:rsidRPr="00435AB9" w:rsidRDefault="00FB3190" w:rsidP="00305D40">
      <w:pPr>
        <w:jc w:val="center"/>
        <w:rPr>
          <w:b/>
          <w:bCs/>
          <w:sz w:val="28"/>
          <w:szCs w:val="28"/>
        </w:rPr>
      </w:pPr>
      <w:r w:rsidRPr="00435AB9">
        <w:rPr>
          <w:b/>
          <w:bCs/>
          <w:sz w:val="28"/>
          <w:szCs w:val="28"/>
        </w:rPr>
        <w:t xml:space="preserve">Botley West Solar </w:t>
      </w:r>
      <w:r w:rsidR="00305D40">
        <w:rPr>
          <w:b/>
          <w:bCs/>
          <w:sz w:val="28"/>
          <w:szCs w:val="28"/>
        </w:rPr>
        <w:t>Development</w:t>
      </w:r>
      <w:r w:rsidRPr="00435AB9">
        <w:rPr>
          <w:b/>
          <w:bCs/>
          <w:sz w:val="28"/>
          <w:szCs w:val="28"/>
        </w:rPr>
        <w:t xml:space="preserve"> Phase 2 Consultation </w:t>
      </w:r>
      <w:r w:rsidR="00305D40">
        <w:rPr>
          <w:b/>
          <w:bCs/>
          <w:sz w:val="28"/>
          <w:szCs w:val="28"/>
        </w:rPr>
        <w:t xml:space="preserve">- </w:t>
      </w:r>
      <w:r w:rsidRPr="00435AB9">
        <w:rPr>
          <w:b/>
          <w:bCs/>
          <w:sz w:val="28"/>
          <w:szCs w:val="28"/>
        </w:rPr>
        <w:t>Response</w:t>
      </w:r>
      <w:r w:rsidR="0041478D">
        <w:rPr>
          <w:b/>
          <w:bCs/>
          <w:sz w:val="28"/>
          <w:szCs w:val="28"/>
        </w:rPr>
        <w:t xml:space="preserve"> to PVDP</w:t>
      </w:r>
    </w:p>
    <w:p w14:paraId="4BA6A159" w14:textId="77777777" w:rsidR="00305D40" w:rsidRDefault="00305D40" w:rsidP="00305D40">
      <w:pPr>
        <w:jc w:val="both"/>
        <w:rPr>
          <w:b/>
          <w:bCs/>
          <w:sz w:val="24"/>
          <w:szCs w:val="24"/>
        </w:rPr>
      </w:pPr>
    </w:p>
    <w:p w14:paraId="27A1CABE" w14:textId="7D9EF321" w:rsidR="0036271C" w:rsidRPr="00305D40" w:rsidRDefault="00004624" w:rsidP="00305D40">
      <w:pPr>
        <w:jc w:val="both"/>
        <w:rPr>
          <w:sz w:val="24"/>
          <w:szCs w:val="24"/>
        </w:rPr>
      </w:pPr>
      <w:r w:rsidRPr="00305D40">
        <w:rPr>
          <w:b/>
          <w:bCs/>
          <w:sz w:val="24"/>
          <w:szCs w:val="24"/>
        </w:rPr>
        <w:t xml:space="preserve">1  </w:t>
      </w:r>
      <w:r w:rsidR="00AF1211">
        <w:rPr>
          <w:b/>
          <w:bCs/>
          <w:sz w:val="24"/>
          <w:szCs w:val="24"/>
        </w:rPr>
        <w:t xml:space="preserve"> </w:t>
      </w:r>
      <w:r w:rsidR="00305D40">
        <w:rPr>
          <w:b/>
          <w:bCs/>
          <w:sz w:val="24"/>
          <w:szCs w:val="24"/>
        </w:rPr>
        <w:t>Wootton Parish C</w:t>
      </w:r>
      <w:r w:rsidR="00FB3190" w:rsidRPr="00305D40">
        <w:rPr>
          <w:b/>
          <w:bCs/>
          <w:sz w:val="24"/>
          <w:szCs w:val="24"/>
        </w:rPr>
        <w:t>ouncil oppose</w:t>
      </w:r>
      <w:r w:rsidR="00533863" w:rsidRPr="00305D40">
        <w:rPr>
          <w:b/>
          <w:bCs/>
          <w:sz w:val="24"/>
          <w:szCs w:val="24"/>
        </w:rPr>
        <w:t>s</w:t>
      </w:r>
      <w:r w:rsidR="00305D40">
        <w:rPr>
          <w:b/>
          <w:bCs/>
          <w:sz w:val="24"/>
          <w:szCs w:val="24"/>
        </w:rPr>
        <w:t xml:space="preserve"> the development of t</w:t>
      </w:r>
      <w:r w:rsidR="00FB3190" w:rsidRPr="00305D40">
        <w:rPr>
          <w:b/>
          <w:bCs/>
          <w:sz w:val="24"/>
          <w:szCs w:val="24"/>
        </w:rPr>
        <w:t>he Botley West Solar Farm</w:t>
      </w:r>
      <w:r w:rsidR="00507710" w:rsidRPr="00305D40">
        <w:rPr>
          <w:b/>
          <w:bCs/>
          <w:sz w:val="24"/>
          <w:szCs w:val="24"/>
        </w:rPr>
        <w:t xml:space="preserve"> for the following </w:t>
      </w:r>
      <w:r w:rsidR="0036271C" w:rsidRPr="00305D40">
        <w:rPr>
          <w:b/>
          <w:bCs/>
          <w:sz w:val="24"/>
          <w:szCs w:val="24"/>
        </w:rPr>
        <w:t>major reasons</w:t>
      </w:r>
      <w:r w:rsidR="0036271C" w:rsidRPr="00305D40">
        <w:rPr>
          <w:sz w:val="24"/>
          <w:szCs w:val="24"/>
        </w:rPr>
        <w:t>:</w:t>
      </w:r>
    </w:p>
    <w:p w14:paraId="545618A3" w14:textId="1707744A" w:rsidR="0036271C" w:rsidRPr="00305D40" w:rsidRDefault="00305D40" w:rsidP="00305D40">
      <w:pPr>
        <w:pStyle w:val="ListParagraph"/>
        <w:numPr>
          <w:ilvl w:val="0"/>
          <w:numId w:val="3"/>
        </w:numPr>
        <w:jc w:val="both"/>
        <w:rPr>
          <w:sz w:val="24"/>
          <w:szCs w:val="24"/>
        </w:rPr>
      </w:pPr>
      <w:r>
        <w:rPr>
          <w:sz w:val="24"/>
          <w:szCs w:val="24"/>
        </w:rPr>
        <w:t>t</w:t>
      </w:r>
      <w:r w:rsidR="00507710" w:rsidRPr="00305D40">
        <w:rPr>
          <w:sz w:val="24"/>
          <w:szCs w:val="24"/>
        </w:rPr>
        <w:t xml:space="preserve">he scale of the development and </w:t>
      </w:r>
      <w:r w:rsidR="008B5A71" w:rsidRPr="00305D40">
        <w:rPr>
          <w:sz w:val="24"/>
          <w:szCs w:val="24"/>
        </w:rPr>
        <w:t>the choice of site</w:t>
      </w:r>
      <w:r w:rsidR="00E905DA" w:rsidRPr="00305D40">
        <w:rPr>
          <w:sz w:val="24"/>
          <w:szCs w:val="24"/>
        </w:rPr>
        <w:t xml:space="preserve"> in an area where landscape </w:t>
      </w:r>
      <w:r w:rsidR="00BD1224" w:rsidRPr="00305D40">
        <w:rPr>
          <w:sz w:val="24"/>
          <w:szCs w:val="24"/>
        </w:rPr>
        <w:t>resource is increasing</w:t>
      </w:r>
      <w:r w:rsidR="00536BBB" w:rsidRPr="00305D40">
        <w:rPr>
          <w:sz w:val="24"/>
          <w:szCs w:val="24"/>
        </w:rPr>
        <w:t>ly</w:t>
      </w:r>
      <w:r w:rsidR="00BD1224" w:rsidRPr="00305D40">
        <w:rPr>
          <w:sz w:val="24"/>
          <w:szCs w:val="24"/>
        </w:rPr>
        <w:t xml:space="preserve"> scarce</w:t>
      </w:r>
      <w:r w:rsidR="00536BBB" w:rsidRPr="00305D40">
        <w:rPr>
          <w:sz w:val="24"/>
          <w:szCs w:val="24"/>
        </w:rPr>
        <w:t xml:space="preserve"> and likely to become more so with further housing, economic and commercial development already pla</w:t>
      </w:r>
      <w:r>
        <w:rPr>
          <w:sz w:val="24"/>
          <w:szCs w:val="24"/>
        </w:rPr>
        <w:t>n</w:t>
      </w:r>
      <w:r w:rsidR="00536BBB" w:rsidRPr="00305D40">
        <w:rPr>
          <w:sz w:val="24"/>
          <w:szCs w:val="24"/>
        </w:rPr>
        <w:t>ned</w:t>
      </w:r>
      <w:r w:rsidR="00BD1224" w:rsidRPr="00305D40">
        <w:rPr>
          <w:sz w:val="24"/>
          <w:szCs w:val="24"/>
        </w:rPr>
        <w:t xml:space="preserve"> </w:t>
      </w:r>
    </w:p>
    <w:p w14:paraId="3D7BC633" w14:textId="318389AF" w:rsidR="00B94D22" w:rsidRPr="00305D40" w:rsidRDefault="00BD1224" w:rsidP="00305D40">
      <w:pPr>
        <w:pStyle w:val="ListParagraph"/>
        <w:numPr>
          <w:ilvl w:val="0"/>
          <w:numId w:val="3"/>
        </w:numPr>
        <w:jc w:val="both"/>
        <w:rPr>
          <w:sz w:val="24"/>
          <w:szCs w:val="24"/>
        </w:rPr>
      </w:pPr>
      <w:r w:rsidRPr="00305D40">
        <w:rPr>
          <w:sz w:val="24"/>
          <w:szCs w:val="24"/>
        </w:rPr>
        <w:t xml:space="preserve">the impact of </w:t>
      </w:r>
      <w:r w:rsidR="00877FFB" w:rsidRPr="00305D40">
        <w:rPr>
          <w:sz w:val="24"/>
          <w:szCs w:val="24"/>
        </w:rPr>
        <w:t xml:space="preserve">the solar arrays and associated converters on the visual amenity </w:t>
      </w:r>
      <w:r w:rsidR="00A40A47" w:rsidRPr="00305D40">
        <w:rPr>
          <w:sz w:val="24"/>
          <w:szCs w:val="24"/>
        </w:rPr>
        <w:t xml:space="preserve">and recreational amenity </w:t>
      </w:r>
      <w:r w:rsidR="00877FFB" w:rsidRPr="00305D40">
        <w:rPr>
          <w:sz w:val="24"/>
          <w:szCs w:val="24"/>
        </w:rPr>
        <w:t>of local residents</w:t>
      </w:r>
      <w:r w:rsidR="00A40A47" w:rsidRPr="00305D40">
        <w:rPr>
          <w:sz w:val="24"/>
          <w:szCs w:val="24"/>
        </w:rPr>
        <w:t xml:space="preserve"> and visit</w:t>
      </w:r>
      <w:r w:rsidR="00C134EE" w:rsidRPr="00305D40">
        <w:rPr>
          <w:sz w:val="24"/>
          <w:szCs w:val="24"/>
        </w:rPr>
        <w:t xml:space="preserve">ing tourists </w:t>
      </w:r>
      <w:r w:rsidR="00877FFB" w:rsidRPr="00305D40">
        <w:rPr>
          <w:sz w:val="24"/>
          <w:szCs w:val="24"/>
        </w:rPr>
        <w:t xml:space="preserve"> </w:t>
      </w:r>
      <w:r w:rsidR="00E905DA" w:rsidRPr="00305D40">
        <w:rPr>
          <w:sz w:val="24"/>
          <w:szCs w:val="24"/>
        </w:rPr>
        <w:t xml:space="preserve">  </w:t>
      </w:r>
      <w:r w:rsidR="00507710" w:rsidRPr="00305D40">
        <w:rPr>
          <w:sz w:val="24"/>
          <w:szCs w:val="24"/>
        </w:rPr>
        <w:t xml:space="preserve"> </w:t>
      </w:r>
    </w:p>
    <w:p w14:paraId="3CC86C78" w14:textId="72F8F83A" w:rsidR="00536BBB" w:rsidRPr="00305D40" w:rsidRDefault="004F47D7" w:rsidP="00305D40">
      <w:pPr>
        <w:pStyle w:val="ListParagraph"/>
        <w:numPr>
          <w:ilvl w:val="0"/>
          <w:numId w:val="3"/>
        </w:numPr>
        <w:jc w:val="both"/>
        <w:rPr>
          <w:sz w:val="24"/>
          <w:szCs w:val="24"/>
        </w:rPr>
      </w:pPr>
      <w:r w:rsidRPr="00305D40">
        <w:rPr>
          <w:sz w:val="24"/>
          <w:szCs w:val="24"/>
        </w:rPr>
        <w:t>the high proportion of the development on Green Belt land</w:t>
      </w:r>
    </w:p>
    <w:p w14:paraId="758227E3" w14:textId="140501B1" w:rsidR="00004624" w:rsidRPr="00305D40" w:rsidRDefault="004867FE" w:rsidP="00305D40">
      <w:pPr>
        <w:jc w:val="both"/>
        <w:rPr>
          <w:b/>
          <w:sz w:val="24"/>
          <w:szCs w:val="24"/>
        </w:rPr>
      </w:pPr>
      <w:r w:rsidRPr="00305D40">
        <w:rPr>
          <w:b/>
          <w:sz w:val="24"/>
          <w:szCs w:val="24"/>
        </w:rPr>
        <w:t>and urges the developer to recognise the strength of informed opposition to the proposals</w:t>
      </w:r>
      <w:r w:rsidR="00305D40">
        <w:rPr>
          <w:b/>
          <w:sz w:val="24"/>
          <w:szCs w:val="24"/>
        </w:rPr>
        <w:t>.</w:t>
      </w:r>
    </w:p>
    <w:p w14:paraId="71CB627E" w14:textId="77777777" w:rsidR="00305D40" w:rsidRDefault="00305D40" w:rsidP="00305D40">
      <w:pPr>
        <w:jc w:val="both"/>
        <w:rPr>
          <w:sz w:val="24"/>
          <w:szCs w:val="24"/>
        </w:rPr>
      </w:pPr>
    </w:p>
    <w:p w14:paraId="4B97E0E7" w14:textId="4B70853A" w:rsidR="00724D66" w:rsidRPr="00305D40" w:rsidRDefault="00004624" w:rsidP="00305D40">
      <w:pPr>
        <w:jc w:val="both"/>
        <w:rPr>
          <w:sz w:val="24"/>
          <w:szCs w:val="24"/>
        </w:rPr>
      </w:pPr>
      <w:r w:rsidRPr="00305D40">
        <w:rPr>
          <w:sz w:val="24"/>
          <w:szCs w:val="24"/>
        </w:rPr>
        <w:t>2</w:t>
      </w:r>
      <w:r w:rsidR="003D74C9" w:rsidRPr="00305D40">
        <w:rPr>
          <w:sz w:val="24"/>
          <w:szCs w:val="24"/>
        </w:rPr>
        <w:t>.</w:t>
      </w:r>
      <w:r w:rsidRPr="00305D40">
        <w:rPr>
          <w:sz w:val="24"/>
          <w:szCs w:val="24"/>
        </w:rPr>
        <w:t xml:space="preserve">  </w:t>
      </w:r>
      <w:r w:rsidR="008923B0" w:rsidRPr="00305D40">
        <w:rPr>
          <w:sz w:val="24"/>
          <w:szCs w:val="24"/>
        </w:rPr>
        <w:t xml:space="preserve">However, </w:t>
      </w:r>
      <w:r w:rsidR="00EE3144" w:rsidRPr="00305D40">
        <w:rPr>
          <w:sz w:val="24"/>
          <w:szCs w:val="24"/>
        </w:rPr>
        <w:t xml:space="preserve">The </w:t>
      </w:r>
      <w:r w:rsidR="0055672F">
        <w:rPr>
          <w:sz w:val="24"/>
          <w:szCs w:val="24"/>
        </w:rPr>
        <w:t>P</w:t>
      </w:r>
      <w:r w:rsidR="00EE3144" w:rsidRPr="00305D40">
        <w:rPr>
          <w:sz w:val="24"/>
          <w:szCs w:val="24"/>
        </w:rPr>
        <w:t xml:space="preserve">arish </w:t>
      </w:r>
      <w:r w:rsidR="0055672F">
        <w:rPr>
          <w:sz w:val="24"/>
          <w:szCs w:val="24"/>
        </w:rPr>
        <w:t>C</w:t>
      </w:r>
      <w:r w:rsidR="00EE3144" w:rsidRPr="00305D40">
        <w:rPr>
          <w:sz w:val="24"/>
          <w:szCs w:val="24"/>
        </w:rPr>
        <w:t>ouncil recognises th</w:t>
      </w:r>
      <w:r w:rsidR="006E2A6F" w:rsidRPr="00305D40">
        <w:rPr>
          <w:sz w:val="24"/>
          <w:szCs w:val="24"/>
        </w:rPr>
        <w:t>at there will be considerable pressure on the Planning Inspectorate to satisfy the</w:t>
      </w:r>
      <w:r w:rsidR="0043630D" w:rsidRPr="00305D40">
        <w:rPr>
          <w:sz w:val="24"/>
          <w:szCs w:val="24"/>
        </w:rPr>
        <w:t xml:space="preserve"> </w:t>
      </w:r>
      <w:r w:rsidR="00950B62" w:rsidRPr="00305D40">
        <w:rPr>
          <w:sz w:val="24"/>
          <w:szCs w:val="24"/>
        </w:rPr>
        <w:t xml:space="preserve">need for </w:t>
      </w:r>
      <w:r w:rsidR="00305D40">
        <w:rPr>
          <w:sz w:val="24"/>
          <w:szCs w:val="24"/>
        </w:rPr>
        <w:t xml:space="preserve">a </w:t>
      </w:r>
      <w:r w:rsidR="00950B62" w:rsidRPr="00305D40">
        <w:rPr>
          <w:sz w:val="24"/>
          <w:szCs w:val="24"/>
        </w:rPr>
        <w:t xml:space="preserve">rapidly increased </w:t>
      </w:r>
      <w:r w:rsidR="006E2A6F" w:rsidRPr="00305D40">
        <w:rPr>
          <w:sz w:val="24"/>
          <w:szCs w:val="24"/>
        </w:rPr>
        <w:t>supply of</w:t>
      </w:r>
      <w:r w:rsidR="00950B62" w:rsidRPr="00305D40">
        <w:rPr>
          <w:sz w:val="24"/>
          <w:szCs w:val="24"/>
        </w:rPr>
        <w:t xml:space="preserve"> renewables</w:t>
      </w:r>
      <w:r w:rsidR="0021000E" w:rsidRPr="00305D40">
        <w:rPr>
          <w:sz w:val="24"/>
          <w:szCs w:val="24"/>
        </w:rPr>
        <w:t xml:space="preserve"> of all types</w:t>
      </w:r>
      <w:r w:rsidR="00BF0D1B">
        <w:rPr>
          <w:sz w:val="24"/>
          <w:szCs w:val="24"/>
        </w:rPr>
        <w:t>;</w:t>
      </w:r>
      <w:r w:rsidR="00724D66" w:rsidRPr="00305D40">
        <w:rPr>
          <w:sz w:val="24"/>
          <w:szCs w:val="24"/>
        </w:rPr>
        <w:t xml:space="preserve"> that</w:t>
      </w:r>
      <w:r w:rsidR="004434DC" w:rsidRPr="00305D40">
        <w:rPr>
          <w:sz w:val="24"/>
          <w:szCs w:val="24"/>
        </w:rPr>
        <w:t xml:space="preserve"> the climate emergency requires major investment across the UK</w:t>
      </w:r>
      <w:r w:rsidR="00BF0D1B">
        <w:rPr>
          <w:sz w:val="24"/>
          <w:szCs w:val="24"/>
        </w:rPr>
        <w:t>; and that the</w:t>
      </w:r>
      <w:r w:rsidR="004434DC" w:rsidRPr="00305D40">
        <w:rPr>
          <w:sz w:val="24"/>
          <w:szCs w:val="24"/>
        </w:rPr>
        <w:t xml:space="preserve"> grid infrastructure in Oxfordshire will allow quick and straightforward implementation. </w:t>
      </w:r>
      <w:r w:rsidR="00724D66" w:rsidRPr="00305D40">
        <w:rPr>
          <w:sz w:val="24"/>
          <w:szCs w:val="24"/>
        </w:rPr>
        <w:t>If the Planning Inspectorate</w:t>
      </w:r>
      <w:r w:rsidRPr="00305D40">
        <w:rPr>
          <w:sz w:val="24"/>
          <w:szCs w:val="24"/>
        </w:rPr>
        <w:t xml:space="preserve"> is minded to accept the nee</w:t>
      </w:r>
      <w:r w:rsidR="006E2A6F" w:rsidRPr="00305D40">
        <w:rPr>
          <w:sz w:val="24"/>
          <w:szCs w:val="24"/>
        </w:rPr>
        <w:t>d for some ge</w:t>
      </w:r>
      <w:r w:rsidR="00305D40">
        <w:rPr>
          <w:sz w:val="24"/>
          <w:szCs w:val="24"/>
        </w:rPr>
        <w:t xml:space="preserve">nerating capacity, despite the </w:t>
      </w:r>
      <w:r w:rsidR="006E2A6F" w:rsidRPr="00305D40">
        <w:rPr>
          <w:sz w:val="24"/>
          <w:szCs w:val="24"/>
        </w:rPr>
        <w:t>arguments against that provision in this location, then</w:t>
      </w:r>
      <w:r w:rsidR="00724D66" w:rsidRPr="00305D40">
        <w:rPr>
          <w:sz w:val="24"/>
          <w:szCs w:val="24"/>
        </w:rPr>
        <w:t xml:space="preserve"> </w:t>
      </w:r>
      <w:r w:rsidR="006E2A6F" w:rsidRPr="00305D40">
        <w:rPr>
          <w:sz w:val="24"/>
          <w:szCs w:val="24"/>
        </w:rPr>
        <w:t>t</w:t>
      </w:r>
      <w:r w:rsidR="00935C87" w:rsidRPr="00305D40">
        <w:rPr>
          <w:sz w:val="24"/>
          <w:szCs w:val="24"/>
        </w:rPr>
        <w:t xml:space="preserve">he WPC would </w:t>
      </w:r>
      <w:r w:rsidR="002B5398" w:rsidRPr="00305D40">
        <w:rPr>
          <w:sz w:val="24"/>
          <w:szCs w:val="24"/>
        </w:rPr>
        <w:t>want to see</w:t>
      </w:r>
      <w:r w:rsidR="001B2374" w:rsidRPr="00305D40">
        <w:rPr>
          <w:sz w:val="24"/>
          <w:szCs w:val="24"/>
        </w:rPr>
        <w:t xml:space="preserve"> </w:t>
      </w:r>
      <w:r w:rsidR="006E2A6F" w:rsidRPr="00305D40">
        <w:rPr>
          <w:sz w:val="24"/>
          <w:szCs w:val="24"/>
        </w:rPr>
        <w:t xml:space="preserve">very </w:t>
      </w:r>
      <w:r w:rsidR="001B2374" w:rsidRPr="00305D40">
        <w:rPr>
          <w:sz w:val="24"/>
          <w:szCs w:val="24"/>
        </w:rPr>
        <w:t xml:space="preserve">substantial </w:t>
      </w:r>
      <w:r w:rsidR="00305D40">
        <w:rPr>
          <w:sz w:val="24"/>
          <w:szCs w:val="24"/>
        </w:rPr>
        <w:t xml:space="preserve">changes to the size and </w:t>
      </w:r>
      <w:r w:rsidR="00FF16BE" w:rsidRPr="00305D40">
        <w:rPr>
          <w:sz w:val="24"/>
          <w:szCs w:val="24"/>
        </w:rPr>
        <w:t xml:space="preserve">extent of the site and </w:t>
      </w:r>
      <w:r w:rsidR="002B5398" w:rsidRPr="00305D40">
        <w:rPr>
          <w:sz w:val="24"/>
          <w:szCs w:val="24"/>
        </w:rPr>
        <w:t>much higher</w:t>
      </w:r>
      <w:r w:rsidR="00FF16BE" w:rsidRPr="00305D40">
        <w:rPr>
          <w:sz w:val="24"/>
          <w:szCs w:val="24"/>
        </w:rPr>
        <w:t xml:space="preserve"> level</w:t>
      </w:r>
      <w:r w:rsidR="006E2A6F" w:rsidRPr="00305D40">
        <w:rPr>
          <w:sz w:val="24"/>
          <w:szCs w:val="24"/>
        </w:rPr>
        <w:t>s</w:t>
      </w:r>
      <w:r w:rsidR="00FF16BE" w:rsidRPr="00305D40">
        <w:rPr>
          <w:sz w:val="24"/>
          <w:szCs w:val="24"/>
        </w:rPr>
        <w:t xml:space="preserve"> of </w:t>
      </w:r>
      <w:r w:rsidR="00305D40" w:rsidRPr="00305D40">
        <w:rPr>
          <w:sz w:val="24"/>
          <w:szCs w:val="24"/>
        </w:rPr>
        <w:t>mitigation agreed</w:t>
      </w:r>
      <w:r w:rsidR="00FF16BE" w:rsidRPr="00305D40">
        <w:rPr>
          <w:sz w:val="24"/>
          <w:szCs w:val="24"/>
        </w:rPr>
        <w:t xml:space="preserve">.  </w:t>
      </w:r>
      <w:r w:rsidR="00923DC3" w:rsidRPr="00305D40">
        <w:rPr>
          <w:sz w:val="24"/>
          <w:szCs w:val="24"/>
        </w:rPr>
        <w:t>This should include</w:t>
      </w:r>
      <w:r w:rsidR="006E2A6F" w:rsidRPr="00305D40">
        <w:rPr>
          <w:sz w:val="24"/>
          <w:szCs w:val="24"/>
        </w:rPr>
        <w:t xml:space="preserve"> all the following</w:t>
      </w:r>
      <w:r w:rsidR="00923DC3" w:rsidRPr="00305D40">
        <w:rPr>
          <w:sz w:val="24"/>
          <w:szCs w:val="24"/>
        </w:rPr>
        <w:t xml:space="preserve"> but </w:t>
      </w:r>
      <w:r w:rsidR="00E65B98" w:rsidRPr="00305D40">
        <w:rPr>
          <w:sz w:val="24"/>
          <w:szCs w:val="24"/>
        </w:rPr>
        <w:t>is</w:t>
      </w:r>
      <w:r w:rsidR="00923DC3" w:rsidRPr="00305D40">
        <w:rPr>
          <w:sz w:val="24"/>
          <w:szCs w:val="24"/>
        </w:rPr>
        <w:t xml:space="preserve"> not limited to </w:t>
      </w:r>
      <w:r w:rsidR="00305D40">
        <w:rPr>
          <w:sz w:val="24"/>
          <w:szCs w:val="24"/>
        </w:rPr>
        <w:t>them:</w:t>
      </w:r>
    </w:p>
    <w:p w14:paraId="5038B170" w14:textId="3A1E3438" w:rsidR="006622F5" w:rsidRPr="00305D40" w:rsidRDefault="005F569F" w:rsidP="00305D40">
      <w:pPr>
        <w:jc w:val="both"/>
        <w:rPr>
          <w:sz w:val="24"/>
          <w:szCs w:val="24"/>
        </w:rPr>
      </w:pPr>
      <w:r w:rsidRPr="00305D40">
        <w:rPr>
          <w:b/>
          <w:bCs/>
          <w:sz w:val="24"/>
          <w:szCs w:val="24"/>
        </w:rPr>
        <w:t>A</w:t>
      </w:r>
      <w:r w:rsidR="00A41D88" w:rsidRPr="00305D40">
        <w:rPr>
          <w:b/>
          <w:bCs/>
          <w:sz w:val="24"/>
          <w:szCs w:val="24"/>
        </w:rPr>
        <w:t>.</w:t>
      </w:r>
      <w:r w:rsidRPr="00305D40">
        <w:rPr>
          <w:b/>
          <w:bCs/>
          <w:sz w:val="24"/>
          <w:szCs w:val="24"/>
        </w:rPr>
        <w:t xml:space="preserve"> </w:t>
      </w:r>
      <w:r w:rsidR="004C5ED3" w:rsidRPr="00305D40">
        <w:rPr>
          <w:b/>
          <w:bCs/>
          <w:sz w:val="24"/>
          <w:szCs w:val="24"/>
        </w:rPr>
        <w:t>S</w:t>
      </w:r>
      <w:r w:rsidR="00FB3190" w:rsidRPr="00305D40">
        <w:rPr>
          <w:b/>
          <w:bCs/>
          <w:sz w:val="24"/>
          <w:szCs w:val="24"/>
        </w:rPr>
        <w:t>ignificantly improved measures to ameliorate the effects of the solar farm on the visual landscape</w:t>
      </w:r>
      <w:r w:rsidR="00AF1211">
        <w:rPr>
          <w:b/>
          <w:bCs/>
          <w:sz w:val="24"/>
          <w:szCs w:val="24"/>
        </w:rPr>
        <w:t xml:space="preserve"> and the landscape resource</w:t>
      </w:r>
      <w:r w:rsidR="00FB3190" w:rsidRPr="00305D40">
        <w:rPr>
          <w:b/>
          <w:bCs/>
          <w:sz w:val="24"/>
          <w:szCs w:val="24"/>
        </w:rPr>
        <w:t xml:space="preserve">.  </w:t>
      </w:r>
      <w:r w:rsidR="00FB3190" w:rsidRPr="00AF1211">
        <w:rPr>
          <w:bCs/>
          <w:sz w:val="24"/>
          <w:szCs w:val="24"/>
        </w:rPr>
        <w:t>A</w:t>
      </w:r>
      <w:r w:rsidR="00FB3190" w:rsidRPr="00AF1211">
        <w:rPr>
          <w:sz w:val="24"/>
          <w:szCs w:val="24"/>
        </w:rPr>
        <w:t xml:space="preserve">t </w:t>
      </w:r>
      <w:r w:rsidR="006E2A6F" w:rsidRPr="00305D40">
        <w:rPr>
          <w:sz w:val="24"/>
          <w:szCs w:val="24"/>
        </w:rPr>
        <w:t xml:space="preserve">the very least </w:t>
      </w:r>
      <w:r w:rsidR="00FB3190" w:rsidRPr="00305D40">
        <w:rPr>
          <w:sz w:val="24"/>
          <w:szCs w:val="24"/>
        </w:rPr>
        <w:t xml:space="preserve">this should involve: </w:t>
      </w:r>
    </w:p>
    <w:p w14:paraId="30968BD8" w14:textId="3C114C85" w:rsidR="004D049A" w:rsidRPr="00305D40" w:rsidRDefault="00305D40" w:rsidP="00305D40">
      <w:pPr>
        <w:pStyle w:val="ListParagraph"/>
        <w:numPr>
          <w:ilvl w:val="0"/>
          <w:numId w:val="5"/>
        </w:numPr>
        <w:autoSpaceDE w:val="0"/>
        <w:autoSpaceDN w:val="0"/>
        <w:adjustRightInd w:val="0"/>
        <w:spacing w:line="276" w:lineRule="auto"/>
        <w:ind w:left="283" w:right="-705"/>
        <w:jc w:val="both"/>
        <w:rPr>
          <w:rFonts w:ascii="Helvetica" w:hAnsi="Helvetica" w:cs="Helvetica"/>
          <w:kern w:val="0"/>
          <w:sz w:val="24"/>
          <w:szCs w:val="24"/>
        </w:rPr>
      </w:pPr>
      <w:r>
        <w:rPr>
          <w:sz w:val="24"/>
          <w:szCs w:val="24"/>
        </w:rPr>
        <w:t>W</w:t>
      </w:r>
      <w:r w:rsidR="004C5ED3" w:rsidRPr="00305D40">
        <w:rPr>
          <w:sz w:val="24"/>
          <w:szCs w:val="24"/>
        </w:rPr>
        <w:t xml:space="preserve">ider buffer zones around residential properties </w:t>
      </w:r>
      <w:r w:rsidR="00857904" w:rsidRPr="00305D40">
        <w:rPr>
          <w:sz w:val="24"/>
          <w:szCs w:val="24"/>
        </w:rPr>
        <w:t xml:space="preserve">and sensitive locations such as </w:t>
      </w:r>
      <w:r w:rsidR="00A97B31" w:rsidRPr="00305D40">
        <w:rPr>
          <w:sz w:val="24"/>
          <w:szCs w:val="24"/>
        </w:rPr>
        <w:t>Conservation areas, listed buildings and the UNESCO World Heritage site</w:t>
      </w:r>
      <w:r w:rsidR="004C5ED3" w:rsidRPr="00305D40">
        <w:rPr>
          <w:sz w:val="24"/>
          <w:szCs w:val="24"/>
        </w:rPr>
        <w:t xml:space="preserve">.  </w:t>
      </w:r>
      <w:r w:rsidR="00AF1211">
        <w:rPr>
          <w:sz w:val="24"/>
          <w:szCs w:val="24"/>
        </w:rPr>
        <w:t>There</w:t>
      </w:r>
      <w:r w:rsidR="00BA3495" w:rsidRPr="00305D40">
        <w:rPr>
          <w:sz w:val="24"/>
          <w:szCs w:val="24"/>
        </w:rPr>
        <w:t xml:space="preserve"> should be at least a 20% increase over those </w:t>
      </w:r>
      <w:r>
        <w:rPr>
          <w:sz w:val="24"/>
          <w:szCs w:val="24"/>
        </w:rPr>
        <w:t xml:space="preserve">currently </w:t>
      </w:r>
      <w:r w:rsidR="00BA3495" w:rsidRPr="00305D40">
        <w:rPr>
          <w:sz w:val="24"/>
          <w:szCs w:val="24"/>
        </w:rPr>
        <w:t>pr</w:t>
      </w:r>
      <w:r w:rsidR="00B573A1" w:rsidRPr="00305D40">
        <w:rPr>
          <w:sz w:val="24"/>
          <w:szCs w:val="24"/>
        </w:rPr>
        <w:t>o</w:t>
      </w:r>
      <w:r w:rsidR="00BA3495" w:rsidRPr="00305D40">
        <w:rPr>
          <w:sz w:val="24"/>
          <w:szCs w:val="24"/>
        </w:rPr>
        <w:t>posed</w:t>
      </w:r>
      <w:r>
        <w:rPr>
          <w:sz w:val="24"/>
          <w:szCs w:val="24"/>
        </w:rPr>
        <w:t>,</w:t>
      </w:r>
      <w:r w:rsidR="00B573A1" w:rsidRPr="00305D40">
        <w:rPr>
          <w:sz w:val="24"/>
          <w:szCs w:val="24"/>
        </w:rPr>
        <w:t xml:space="preserve"> or where the buffer currently proposed is zer</w:t>
      </w:r>
      <w:r>
        <w:rPr>
          <w:sz w:val="24"/>
          <w:szCs w:val="24"/>
        </w:rPr>
        <w:t>o it should be at least 25 metre</w:t>
      </w:r>
      <w:r w:rsidR="00B573A1" w:rsidRPr="00305D40">
        <w:rPr>
          <w:sz w:val="24"/>
          <w:szCs w:val="24"/>
        </w:rPr>
        <w:t>s</w:t>
      </w:r>
      <w:r w:rsidR="00BA3495" w:rsidRPr="00305D40">
        <w:rPr>
          <w:sz w:val="24"/>
          <w:szCs w:val="24"/>
        </w:rPr>
        <w:t>.</w:t>
      </w:r>
    </w:p>
    <w:p w14:paraId="2D890753" w14:textId="72EC8BC6" w:rsidR="004D049A" w:rsidRPr="00305D40" w:rsidRDefault="00305D40" w:rsidP="00305D40">
      <w:pPr>
        <w:pStyle w:val="ListParagraph"/>
        <w:numPr>
          <w:ilvl w:val="0"/>
          <w:numId w:val="5"/>
        </w:numPr>
        <w:autoSpaceDE w:val="0"/>
        <w:autoSpaceDN w:val="0"/>
        <w:adjustRightInd w:val="0"/>
        <w:spacing w:line="276" w:lineRule="auto"/>
        <w:ind w:left="283" w:right="-705"/>
        <w:jc w:val="both"/>
        <w:rPr>
          <w:rFonts w:ascii="Helvetica" w:hAnsi="Helvetica" w:cs="Helvetica"/>
          <w:kern w:val="0"/>
          <w:sz w:val="24"/>
          <w:szCs w:val="24"/>
        </w:rPr>
      </w:pPr>
      <w:r>
        <w:rPr>
          <w:sz w:val="24"/>
          <w:szCs w:val="24"/>
        </w:rPr>
        <w:t>A</w:t>
      </w:r>
      <w:r w:rsidR="004C5ED3" w:rsidRPr="00305D40">
        <w:rPr>
          <w:sz w:val="24"/>
          <w:szCs w:val="24"/>
        </w:rPr>
        <w:t xml:space="preserve"> minimum width of </w:t>
      </w:r>
      <w:r w:rsidR="006E2A6F" w:rsidRPr="00305D40">
        <w:rPr>
          <w:sz w:val="24"/>
          <w:szCs w:val="24"/>
        </w:rPr>
        <w:t>20</w:t>
      </w:r>
      <w:r w:rsidR="004C5ED3" w:rsidRPr="00305D40">
        <w:rPr>
          <w:sz w:val="24"/>
          <w:szCs w:val="24"/>
        </w:rPr>
        <w:t xml:space="preserve"> met</w:t>
      </w:r>
      <w:r w:rsidR="006E2A6F" w:rsidRPr="00305D40">
        <w:rPr>
          <w:sz w:val="24"/>
          <w:szCs w:val="24"/>
        </w:rPr>
        <w:t>re</w:t>
      </w:r>
      <w:r w:rsidR="004C5ED3" w:rsidRPr="00305D40">
        <w:rPr>
          <w:sz w:val="24"/>
          <w:szCs w:val="24"/>
        </w:rPr>
        <w:t xml:space="preserve">s along all footpaths/cycleways with </w:t>
      </w:r>
      <w:r w:rsidR="006E2A6F" w:rsidRPr="00305D40">
        <w:rPr>
          <w:sz w:val="24"/>
          <w:szCs w:val="24"/>
        </w:rPr>
        <w:t>wider</w:t>
      </w:r>
      <w:r w:rsidR="004C5ED3" w:rsidRPr="00305D40">
        <w:rPr>
          <w:sz w:val="24"/>
          <w:szCs w:val="24"/>
        </w:rPr>
        <w:t xml:space="preserve"> stretches in k</w:t>
      </w:r>
      <w:r>
        <w:rPr>
          <w:sz w:val="24"/>
          <w:szCs w:val="24"/>
        </w:rPr>
        <w:t>ey sections of the Oxfordshire W</w:t>
      </w:r>
      <w:r w:rsidR="004C5ED3" w:rsidRPr="00305D40">
        <w:rPr>
          <w:sz w:val="24"/>
          <w:szCs w:val="24"/>
        </w:rPr>
        <w:t xml:space="preserve">ay and </w:t>
      </w:r>
      <w:proofErr w:type="gramStart"/>
      <w:r w:rsidR="004C5ED3" w:rsidRPr="00305D40">
        <w:rPr>
          <w:sz w:val="24"/>
          <w:szCs w:val="24"/>
        </w:rPr>
        <w:t>Akeman street</w:t>
      </w:r>
      <w:proofErr w:type="gramEnd"/>
      <w:r w:rsidR="004C5ED3" w:rsidRPr="00305D40">
        <w:rPr>
          <w:sz w:val="24"/>
          <w:szCs w:val="24"/>
        </w:rPr>
        <w:t xml:space="preserve"> footpaths.  </w:t>
      </w:r>
      <w:r w:rsidR="00CF62DC" w:rsidRPr="00305D40">
        <w:rPr>
          <w:sz w:val="24"/>
          <w:szCs w:val="24"/>
        </w:rPr>
        <w:t>The existing plans would be very detrimental to</w:t>
      </w:r>
      <w:r>
        <w:rPr>
          <w:sz w:val="24"/>
          <w:szCs w:val="24"/>
        </w:rPr>
        <w:t xml:space="preserve"> the aesthetic enjoyment of these</w:t>
      </w:r>
      <w:r w:rsidR="00CF62DC" w:rsidRPr="00305D40">
        <w:rPr>
          <w:sz w:val="24"/>
          <w:szCs w:val="24"/>
        </w:rPr>
        <w:t xml:space="preserve"> paths and rights of way because they will be encased</w:t>
      </w:r>
      <w:r w:rsidR="00AF1211">
        <w:rPr>
          <w:sz w:val="24"/>
          <w:szCs w:val="24"/>
        </w:rPr>
        <w:t xml:space="preserve"> between high fences or hedges </w:t>
      </w:r>
      <w:r w:rsidR="00CF62DC" w:rsidRPr="00305D40">
        <w:rPr>
          <w:sz w:val="24"/>
          <w:szCs w:val="24"/>
        </w:rPr>
        <w:t>- or have views of solar arrays.</w:t>
      </w:r>
    </w:p>
    <w:p w14:paraId="7A89DE43" w14:textId="77777777" w:rsidR="00E24C82" w:rsidRPr="00305D40" w:rsidRDefault="004C5ED3" w:rsidP="00305D40">
      <w:pPr>
        <w:pStyle w:val="ListParagraph"/>
        <w:numPr>
          <w:ilvl w:val="0"/>
          <w:numId w:val="5"/>
        </w:numPr>
        <w:autoSpaceDE w:val="0"/>
        <w:autoSpaceDN w:val="0"/>
        <w:adjustRightInd w:val="0"/>
        <w:spacing w:line="276" w:lineRule="auto"/>
        <w:ind w:left="283" w:right="-705"/>
        <w:jc w:val="both"/>
        <w:rPr>
          <w:sz w:val="24"/>
          <w:szCs w:val="24"/>
        </w:rPr>
      </w:pPr>
      <w:r w:rsidRPr="00305D40">
        <w:rPr>
          <w:sz w:val="24"/>
          <w:szCs w:val="24"/>
        </w:rPr>
        <w:t>Planting for screening purposes to be a mix of native hedgerow with both evergreen and de</w:t>
      </w:r>
      <w:r w:rsidR="005F569F" w:rsidRPr="00305D40">
        <w:rPr>
          <w:sz w:val="24"/>
          <w:szCs w:val="24"/>
        </w:rPr>
        <w:t xml:space="preserve">ciduous trees and shrubs to ensure screening in winter and summer. </w:t>
      </w:r>
      <w:r w:rsidRPr="00305D40">
        <w:rPr>
          <w:sz w:val="24"/>
          <w:szCs w:val="24"/>
        </w:rPr>
        <w:t xml:space="preserve"> </w:t>
      </w:r>
      <w:r w:rsidR="005F569F" w:rsidRPr="00305D40">
        <w:rPr>
          <w:sz w:val="24"/>
          <w:szCs w:val="24"/>
        </w:rPr>
        <w:t xml:space="preserve">A long term commitment to maintenance of the planting and replacement of unsuccessful sections/plants.  </w:t>
      </w:r>
    </w:p>
    <w:p w14:paraId="002CEA25" w14:textId="508D669F" w:rsidR="00E24C82" w:rsidRPr="00305D40" w:rsidRDefault="006E2A6F" w:rsidP="00305D40">
      <w:pPr>
        <w:pStyle w:val="ListParagraph"/>
        <w:numPr>
          <w:ilvl w:val="0"/>
          <w:numId w:val="5"/>
        </w:numPr>
        <w:autoSpaceDE w:val="0"/>
        <w:autoSpaceDN w:val="0"/>
        <w:adjustRightInd w:val="0"/>
        <w:spacing w:line="276" w:lineRule="auto"/>
        <w:ind w:left="283" w:right="-705"/>
        <w:jc w:val="both"/>
        <w:rPr>
          <w:sz w:val="24"/>
          <w:szCs w:val="24"/>
        </w:rPr>
      </w:pPr>
      <w:r w:rsidRPr="00305D40">
        <w:rPr>
          <w:sz w:val="24"/>
          <w:szCs w:val="24"/>
        </w:rPr>
        <w:t>Rejection of</w:t>
      </w:r>
      <w:r w:rsidR="00A149CC" w:rsidRPr="00305D40">
        <w:rPr>
          <w:sz w:val="24"/>
          <w:szCs w:val="24"/>
        </w:rPr>
        <w:t xml:space="preserve"> arrays in field numbers: </w:t>
      </w:r>
      <w:r w:rsidR="0026296A" w:rsidRPr="00305D40">
        <w:rPr>
          <w:sz w:val="24"/>
          <w:szCs w:val="24"/>
        </w:rPr>
        <w:t>1.12,</w:t>
      </w:r>
      <w:r w:rsidR="00305D40">
        <w:rPr>
          <w:sz w:val="24"/>
          <w:szCs w:val="24"/>
        </w:rPr>
        <w:t xml:space="preserve"> </w:t>
      </w:r>
      <w:r w:rsidR="0026296A" w:rsidRPr="00305D40">
        <w:rPr>
          <w:sz w:val="24"/>
          <w:szCs w:val="24"/>
        </w:rPr>
        <w:t>1.13,</w:t>
      </w:r>
      <w:r w:rsidR="00305D40">
        <w:rPr>
          <w:sz w:val="24"/>
          <w:szCs w:val="24"/>
        </w:rPr>
        <w:t xml:space="preserve"> </w:t>
      </w:r>
      <w:r w:rsidR="0026296A" w:rsidRPr="00305D40">
        <w:rPr>
          <w:sz w:val="24"/>
          <w:szCs w:val="24"/>
        </w:rPr>
        <w:t xml:space="preserve">and the southern </w:t>
      </w:r>
      <w:r w:rsidRPr="00305D40">
        <w:rPr>
          <w:sz w:val="24"/>
          <w:szCs w:val="24"/>
        </w:rPr>
        <w:t>section</w:t>
      </w:r>
      <w:r w:rsidR="0026296A" w:rsidRPr="00305D40">
        <w:rPr>
          <w:sz w:val="24"/>
          <w:szCs w:val="24"/>
        </w:rPr>
        <w:t xml:space="preserve"> of 1.11</w:t>
      </w:r>
      <w:r w:rsidR="00DA26AB" w:rsidRPr="00305D40">
        <w:rPr>
          <w:sz w:val="24"/>
          <w:szCs w:val="24"/>
        </w:rPr>
        <w:t xml:space="preserve"> (ie moving the boundary </w:t>
      </w:r>
      <w:r w:rsidR="005B5747" w:rsidRPr="00305D40">
        <w:rPr>
          <w:sz w:val="24"/>
          <w:szCs w:val="24"/>
        </w:rPr>
        <w:t>to the north, further away from the footpath</w:t>
      </w:r>
      <w:r w:rsidR="00305D40">
        <w:rPr>
          <w:sz w:val="24"/>
          <w:szCs w:val="24"/>
        </w:rPr>
        <w:t>)</w:t>
      </w:r>
    </w:p>
    <w:p w14:paraId="0C4B974A" w14:textId="7749DB9D" w:rsidR="00080E68" w:rsidRPr="00305D40" w:rsidRDefault="00080E68" w:rsidP="00305D40">
      <w:pPr>
        <w:pStyle w:val="ListParagraph"/>
        <w:numPr>
          <w:ilvl w:val="0"/>
          <w:numId w:val="5"/>
        </w:numPr>
        <w:autoSpaceDE w:val="0"/>
        <w:autoSpaceDN w:val="0"/>
        <w:adjustRightInd w:val="0"/>
        <w:spacing w:line="276" w:lineRule="auto"/>
        <w:ind w:left="283" w:right="-705"/>
        <w:jc w:val="both"/>
        <w:rPr>
          <w:sz w:val="24"/>
          <w:szCs w:val="24"/>
        </w:rPr>
      </w:pPr>
      <w:r w:rsidRPr="00305D40">
        <w:rPr>
          <w:sz w:val="24"/>
          <w:szCs w:val="24"/>
        </w:rPr>
        <w:t xml:space="preserve">An improved </w:t>
      </w:r>
      <w:r w:rsidR="006A6BC1" w:rsidRPr="00305D40">
        <w:rPr>
          <w:sz w:val="24"/>
          <w:szCs w:val="24"/>
        </w:rPr>
        <w:t xml:space="preserve">flora and fauna and biodiversity survey with </w:t>
      </w:r>
      <w:r w:rsidR="00F4137D" w:rsidRPr="00305D40">
        <w:rPr>
          <w:sz w:val="24"/>
          <w:szCs w:val="24"/>
        </w:rPr>
        <w:t xml:space="preserve">plans for improvement clearly specified in detail. </w:t>
      </w:r>
      <w:r w:rsidR="00874221" w:rsidRPr="00305D40">
        <w:rPr>
          <w:sz w:val="24"/>
          <w:szCs w:val="24"/>
        </w:rPr>
        <w:t xml:space="preserve">We are aware that </w:t>
      </w:r>
      <w:r w:rsidR="00EF6C16" w:rsidRPr="00305D40">
        <w:rPr>
          <w:sz w:val="24"/>
          <w:szCs w:val="24"/>
        </w:rPr>
        <w:t xml:space="preserve">the </w:t>
      </w:r>
      <w:r w:rsidR="003A2D6E" w:rsidRPr="00305D40">
        <w:rPr>
          <w:sz w:val="24"/>
          <w:szCs w:val="24"/>
        </w:rPr>
        <w:t xml:space="preserve">Landscape and Ecology Management plan is still not completed </w:t>
      </w:r>
      <w:r w:rsidR="00FB6C7B" w:rsidRPr="00305D40">
        <w:rPr>
          <w:sz w:val="24"/>
          <w:szCs w:val="24"/>
        </w:rPr>
        <w:lastRenderedPageBreak/>
        <w:t>and we require that the public and councils should be able to comment on it when it is comp</w:t>
      </w:r>
      <w:r w:rsidR="00564B7C" w:rsidRPr="00305D40">
        <w:rPr>
          <w:sz w:val="24"/>
          <w:szCs w:val="24"/>
        </w:rPr>
        <w:t>let</w:t>
      </w:r>
      <w:r w:rsidR="00FB6C7B" w:rsidRPr="00305D40">
        <w:rPr>
          <w:sz w:val="24"/>
          <w:szCs w:val="24"/>
        </w:rPr>
        <w:t>e.</w:t>
      </w:r>
      <w:r w:rsidR="00564B7C" w:rsidRPr="00305D40">
        <w:rPr>
          <w:sz w:val="24"/>
          <w:szCs w:val="24"/>
        </w:rPr>
        <w:t xml:space="preserve"> The plan must include the following </w:t>
      </w:r>
      <w:r w:rsidR="00E51D0E" w:rsidRPr="00305D40">
        <w:rPr>
          <w:sz w:val="24"/>
          <w:szCs w:val="24"/>
        </w:rPr>
        <w:t>improvements</w:t>
      </w:r>
      <w:r w:rsidR="001A1154" w:rsidRPr="00305D40">
        <w:rPr>
          <w:sz w:val="24"/>
          <w:szCs w:val="24"/>
        </w:rPr>
        <w:t>.</w:t>
      </w:r>
      <w:r w:rsidR="002A0387" w:rsidRPr="00305D40">
        <w:rPr>
          <w:sz w:val="24"/>
          <w:szCs w:val="24"/>
        </w:rPr>
        <w:t xml:space="preserve"> </w:t>
      </w:r>
      <w:r w:rsidR="00C23B0A" w:rsidRPr="00305D40">
        <w:rPr>
          <w:sz w:val="24"/>
          <w:szCs w:val="24"/>
        </w:rPr>
        <w:t xml:space="preserve">The </w:t>
      </w:r>
      <w:r w:rsidR="00C23B0A" w:rsidRPr="00305D40">
        <w:rPr>
          <w:b/>
          <w:bCs/>
          <w:sz w:val="24"/>
          <w:szCs w:val="24"/>
        </w:rPr>
        <w:t>Biodiversity net gain</w:t>
      </w:r>
      <w:r w:rsidR="00465DF6" w:rsidRPr="00305D40">
        <w:rPr>
          <w:rFonts w:cstheme="minorHAnsi"/>
          <w:b/>
          <w:bCs/>
          <w:kern w:val="0"/>
          <w:sz w:val="24"/>
          <w:szCs w:val="24"/>
        </w:rPr>
        <w:t xml:space="preserve"> target of 85% to be achieved across all sites: This target should be made a legal requirement.</w:t>
      </w:r>
      <w:r w:rsidR="00465DF6" w:rsidRPr="00305D40">
        <w:rPr>
          <w:rFonts w:cstheme="minorHAnsi"/>
          <w:kern w:val="0"/>
          <w:sz w:val="24"/>
          <w:szCs w:val="24"/>
        </w:rPr>
        <w:t xml:space="preserve"> This should not be an average of all sites, but </w:t>
      </w:r>
      <w:r w:rsidR="00DB669B">
        <w:rPr>
          <w:rFonts w:cstheme="minorHAnsi"/>
          <w:kern w:val="0"/>
          <w:sz w:val="24"/>
          <w:szCs w:val="24"/>
        </w:rPr>
        <w:t xml:space="preserve">at </w:t>
      </w:r>
      <w:r w:rsidR="00465DF6" w:rsidRPr="00305D40">
        <w:rPr>
          <w:rFonts w:cstheme="minorHAnsi"/>
          <w:kern w:val="0"/>
          <w:sz w:val="24"/>
          <w:szCs w:val="24"/>
        </w:rPr>
        <w:t xml:space="preserve">each individual site. Currently the </w:t>
      </w:r>
      <w:r w:rsidR="000D55EB" w:rsidRPr="00305D40">
        <w:rPr>
          <w:rFonts w:cstheme="minorHAnsi"/>
          <w:kern w:val="0"/>
          <w:sz w:val="24"/>
          <w:szCs w:val="24"/>
        </w:rPr>
        <w:t xml:space="preserve">stated </w:t>
      </w:r>
      <w:r w:rsidR="00465DF6" w:rsidRPr="00305D40">
        <w:rPr>
          <w:rFonts w:cstheme="minorHAnsi"/>
          <w:kern w:val="0"/>
          <w:sz w:val="24"/>
          <w:szCs w:val="24"/>
        </w:rPr>
        <w:t>target is 70% but this is unacceptable</w:t>
      </w:r>
      <w:r w:rsidR="000D55EB" w:rsidRPr="00305D40">
        <w:rPr>
          <w:rFonts w:cstheme="minorHAnsi"/>
          <w:kern w:val="0"/>
          <w:sz w:val="24"/>
          <w:szCs w:val="24"/>
        </w:rPr>
        <w:t xml:space="preserve"> because it </w:t>
      </w:r>
      <w:r w:rsidR="00465DF6" w:rsidRPr="00305D40">
        <w:rPr>
          <w:rFonts w:cstheme="minorHAnsi"/>
          <w:kern w:val="0"/>
          <w:sz w:val="24"/>
          <w:szCs w:val="24"/>
        </w:rPr>
        <w:t>be achieved with very little effort</w:t>
      </w:r>
      <w:r w:rsidR="000D55EB" w:rsidRPr="00305D40">
        <w:rPr>
          <w:rFonts w:cstheme="minorHAnsi"/>
          <w:kern w:val="0"/>
          <w:sz w:val="24"/>
          <w:szCs w:val="24"/>
        </w:rPr>
        <w:t xml:space="preserve"> and does not constitute </w:t>
      </w:r>
      <w:r w:rsidR="00DB669B">
        <w:rPr>
          <w:rFonts w:cstheme="minorHAnsi"/>
          <w:kern w:val="0"/>
          <w:sz w:val="24"/>
          <w:szCs w:val="24"/>
        </w:rPr>
        <w:t>sufficient</w:t>
      </w:r>
      <w:r w:rsidR="000D55EB" w:rsidRPr="00305D40">
        <w:rPr>
          <w:rFonts w:cstheme="minorHAnsi"/>
          <w:kern w:val="0"/>
          <w:sz w:val="24"/>
          <w:szCs w:val="24"/>
        </w:rPr>
        <w:t xml:space="preserve"> benefit or improvement</w:t>
      </w:r>
      <w:r w:rsidR="00465DF6" w:rsidRPr="00305D40">
        <w:rPr>
          <w:rFonts w:ascii="Helvetica" w:hAnsi="Helvetica" w:cs="Helvetica"/>
          <w:kern w:val="0"/>
          <w:sz w:val="24"/>
          <w:szCs w:val="24"/>
        </w:rPr>
        <w:t>.</w:t>
      </w:r>
      <w:r w:rsidR="001A1154" w:rsidRPr="00305D40">
        <w:rPr>
          <w:rFonts w:ascii="Helvetica" w:hAnsi="Helvetica" w:cs="Helvetica"/>
          <w:kern w:val="0"/>
          <w:sz w:val="24"/>
          <w:szCs w:val="24"/>
        </w:rPr>
        <w:t xml:space="preserve">  </w:t>
      </w:r>
      <w:r w:rsidR="001A1154" w:rsidRPr="00305D40">
        <w:rPr>
          <w:rFonts w:cstheme="minorHAnsi"/>
          <w:kern w:val="0"/>
          <w:sz w:val="24"/>
          <w:szCs w:val="24"/>
        </w:rPr>
        <w:t>Appendix A lays out in more detail particular clauses with need to be addressed and resubmitted for consultation</w:t>
      </w:r>
      <w:r w:rsidR="001A1154" w:rsidRPr="00305D40">
        <w:rPr>
          <w:rFonts w:ascii="Helvetica" w:hAnsi="Helvetica" w:cs="Helvetica"/>
          <w:kern w:val="0"/>
          <w:sz w:val="24"/>
          <w:szCs w:val="24"/>
        </w:rPr>
        <w:t xml:space="preserve">. </w:t>
      </w:r>
    </w:p>
    <w:p w14:paraId="07B842C4" w14:textId="77777777" w:rsidR="004F7186" w:rsidRPr="00305D40" w:rsidRDefault="004F7186" w:rsidP="00305D40">
      <w:pPr>
        <w:spacing w:after="0" w:line="240" w:lineRule="auto"/>
        <w:ind w:left="360"/>
        <w:jc w:val="both"/>
        <w:rPr>
          <w:b/>
          <w:bCs/>
          <w:sz w:val="24"/>
          <w:szCs w:val="24"/>
        </w:rPr>
      </w:pPr>
    </w:p>
    <w:p w14:paraId="172AB76B" w14:textId="6BCA44D8" w:rsidR="00DA0F9F" w:rsidRPr="00305D40" w:rsidRDefault="005F569F" w:rsidP="00305D40">
      <w:pPr>
        <w:spacing w:after="0" w:line="240" w:lineRule="auto"/>
        <w:ind w:left="360"/>
        <w:jc w:val="both"/>
        <w:rPr>
          <w:sz w:val="24"/>
          <w:szCs w:val="24"/>
        </w:rPr>
      </w:pPr>
      <w:r w:rsidRPr="00305D40">
        <w:rPr>
          <w:b/>
          <w:bCs/>
          <w:sz w:val="24"/>
          <w:szCs w:val="24"/>
        </w:rPr>
        <w:t>B</w:t>
      </w:r>
      <w:r w:rsidR="00A41D88" w:rsidRPr="00305D40">
        <w:rPr>
          <w:b/>
          <w:bCs/>
          <w:sz w:val="24"/>
          <w:szCs w:val="24"/>
        </w:rPr>
        <w:t>.</w:t>
      </w:r>
      <w:r w:rsidRPr="00305D40">
        <w:rPr>
          <w:b/>
          <w:bCs/>
          <w:sz w:val="24"/>
          <w:szCs w:val="24"/>
        </w:rPr>
        <w:t xml:space="preserve"> </w:t>
      </w:r>
      <w:r w:rsidR="00FB3190" w:rsidRPr="00305D40">
        <w:rPr>
          <w:b/>
          <w:bCs/>
          <w:sz w:val="24"/>
          <w:szCs w:val="24"/>
        </w:rPr>
        <w:t xml:space="preserve"> </w:t>
      </w:r>
      <w:r w:rsidR="004C5ED3" w:rsidRPr="00305D40">
        <w:rPr>
          <w:b/>
          <w:bCs/>
          <w:sz w:val="24"/>
          <w:szCs w:val="24"/>
        </w:rPr>
        <w:t>A</w:t>
      </w:r>
      <w:r w:rsidR="00FB3190" w:rsidRPr="00305D40">
        <w:rPr>
          <w:b/>
          <w:bCs/>
          <w:sz w:val="24"/>
          <w:szCs w:val="24"/>
        </w:rPr>
        <w:t xml:space="preserve"> </w:t>
      </w:r>
      <w:r w:rsidR="006E2A6F" w:rsidRPr="00305D40">
        <w:rPr>
          <w:b/>
          <w:bCs/>
          <w:sz w:val="24"/>
          <w:szCs w:val="24"/>
        </w:rPr>
        <w:t xml:space="preserve">very </w:t>
      </w:r>
      <w:r w:rsidR="00FB3190" w:rsidRPr="00305D40">
        <w:rPr>
          <w:b/>
          <w:bCs/>
          <w:sz w:val="24"/>
          <w:szCs w:val="24"/>
        </w:rPr>
        <w:t>substantial increase in the level of Community Benefits</w:t>
      </w:r>
      <w:r w:rsidR="00724A9A" w:rsidRPr="00305D40">
        <w:rPr>
          <w:b/>
          <w:bCs/>
          <w:sz w:val="24"/>
          <w:szCs w:val="24"/>
        </w:rPr>
        <w:t xml:space="preserve"> including</w:t>
      </w:r>
      <w:r w:rsidR="00FB3190" w:rsidRPr="00305D40">
        <w:rPr>
          <w:b/>
          <w:bCs/>
          <w:sz w:val="24"/>
          <w:szCs w:val="24"/>
        </w:rPr>
        <w:t xml:space="preserve"> a community fund offering grants for </w:t>
      </w:r>
      <w:r w:rsidR="00C25920" w:rsidRPr="00305D40">
        <w:rPr>
          <w:b/>
          <w:bCs/>
          <w:sz w:val="24"/>
          <w:szCs w:val="24"/>
        </w:rPr>
        <w:t>i</w:t>
      </w:r>
      <w:r w:rsidR="00FB3190" w:rsidRPr="00305D40">
        <w:rPr>
          <w:b/>
          <w:bCs/>
          <w:sz w:val="24"/>
          <w:szCs w:val="24"/>
        </w:rPr>
        <w:t xml:space="preserve">mproved recreational and wellbeing </w:t>
      </w:r>
      <w:r w:rsidRPr="00305D40">
        <w:rPr>
          <w:b/>
          <w:bCs/>
          <w:sz w:val="24"/>
          <w:szCs w:val="24"/>
        </w:rPr>
        <w:t>facilities</w:t>
      </w:r>
      <w:r w:rsidR="00FB3190" w:rsidRPr="00305D40">
        <w:rPr>
          <w:b/>
          <w:bCs/>
          <w:sz w:val="24"/>
          <w:szCs w:val="24"/>
        </w:rPr>
        <w:t xml:space="preserve"> to the villages affected</w:t>
      </w:r>
      <w:r w:rsidR="00FB3190" w:rsidRPr="00305D40">
        <w:rPr>
          <w:sz w:val="24"/>
          <w:szCs w:val="24"/>
        </w:rPr>
        <w:t xml:space="preserve"> (sports, green spaces</w:t>
      </w:r>
      <w:r w:rsidR="00DA0F9F" w:rsidRPr="00305D40">
        <w:rPr>
          <w:sz w:val="24"/>
          <w:szCs w:val="24"/>
        </w:rPr>
        <w:t>, community projects and related buildings and restoration</w:t>
      </w:r>
      <w:r w:rsidR="00FB3190" w:rsidRPr="00305D40">
        <w:rPr>
          <w:sz w:val="24"/>
          <w:szCs w:val="24"/>
        </w:rPr>
        <w:t>)</w:t>
      </w:r>
      <w:r w:rsidR="008528C9" w:rsidRPr="00305D40">
        <w:rPr>
          <w:sz w:val="24"/>
          <w:szCs w:val="24"/>
        </w:rPr>
        <w:t xml:space="preserve">. </w:t>
      </w:r>
    </w:p>
    <w:p w14:paraId="23C4E133" w14:textId="02A0AFC2" w:rsidR="00186479" w:rsidRPr="00305D40" w:rsidRDefault="002B4F5B" w:rsidP="00305D40">
      <w:pPr>
        <w:spacing w:after="0" w:line="240" w:lineRule="auto"/>
        <w:ind w:left="360"/>
        <w:jc w:val="both"/>
        <w:rPr>
          <w:rFonts w:eastAsia="Times New Roman"/>
          <w:sz w:val="24"/>
          <w:szCs w:val="24"/>
        </w:rPr>
      </w:pPr>
      <w:r w:rsidRPr="00305D40">
        <w:rPr>
          <w:sz w:val="24"/>
          <w:szCs w:val="24"/>
        </w:rPr>
        <w:t xml:space="preserve">This should be managed by an independent foundation. </w:t>
      </w:r>
      <w:r w:rsidR="008528C9" w:rsidRPr="00305D40">
        <w:rPr>
          <w:sz w:val="24"/>
          <w:szCs w:val="24"/>
        </w:rPr>
        <w:t xml:space="preserve"> </w:t>
      </w:r>
      <w:r w:rsidR="008528C9" w:rsidRPr="00305D40">
        <w:rPr>
          <w:rFonts w:eastAsia="Times New Roman"/>
          <w:sz w:val="24"/>
          <w:szCs w:val="24"/>
        </w:rPr>
        <w:t xml:space="preserve">The offer of </w:t>
      </w:r>
      <w:r w:rsidR="00F07A7C" w:rsidRPr="00305D40">
        <w:rPr>
          <w:rFonts w:eastAsia="Times New Roman"/>
          <w:sz w:val="24"/>
          <w:szCs w:val="24"/>
        </w:rPr>
        <w:t>£</w:t>
      </w:r>
      <w:r w:rsidR="008528C9" w:rsidRPr="00305D40">
        <w:rPr>
          <w:rFonts w:eastAsia="Times New Roman"/>
          <w:sz w:val="24"/>
          <w:szCs w:val="24"/>
        </w:rPr>
        <w:t xml:space="preserve">50,000 pa suggested as community benefit is </w:t>
      </w:r>
      <w:r w:rsidR="006E2A6F" w:rsidRPr="00305D40">
        <w:rPr>
          <w:rFonts w:eastAsia="Times New Roman"/>
          <w:sz w:val="24"/>
          <w:szCs w:val="24"/>
        </w:rPr>
        <w:t>a derisorily low</w:t>
      </w:r>
      <w:r w:rsidR="00F818F8" w:rsidRPr="00305D40">
        <w:rPr>
          <w:rFonts w:eastAsia="Times New Roman"/>
          <w:sz w:val="24"/>
          <w:szCs w:val="24"/>
        </w:rPr>
        <w:t xml:space="preserve"> figure</w:t>
      </w:r>
      <w:r w:rsidR="00105E86" w:rsidRPr="00305D40">
        <w:rPr>
          <w:rFonts w:eastAsia="Times New Roman"/>
          <w:sz w:val="24"/>
          <w:szCs w:val="24"/>
        </w:rPr>
        <w:t xml:space="preserve">. </w:t>
      </w:r>
      <w:r w:rsidR="008528C9" w:rsidRPr="00305D40">
        <w:rPr>
          <w:rFonts w:eastAsia="Times New Roman"/>
          <w:sz w:val="24"/>
          <w:szCs w:val="24"/>
        </w:rPr>
        <w:t xml:space="preserve">There are </w:t>
      </w:r>
      <w:r w:rsidR="006E2A6F" w:rsidRPr="00305D40">
        <w:rPr>
          <w:rFonts w:eastAsia="Times New Roman"/>
          <w:sz w:val="24"/>
          <w:szCs w:val="24"/>
        </w:rPr>
        <w:t xml:space="preserve">legitimate </w:t>
      </w:r>
      <w:r w:rsidR="008528C9" w:rsidRPr="00305D40">
        <w:rPr>
          <w:rFonts w:eastAsia="Times New Roman"/>
          <w:sz w:val="24"/>
          <w:szCs w:val="24"/>
        </w:rPr>
        <w:t xml:space="preserve">reasons to </w:t>
      </w:r>
      <w:r w:rsidR="006E2A6F" w:rsidRPr="00305D40">
        <w:rPr>
          <w:rFonts w:eastAsia="Times New Roman"/>
          <w:sz w:val="24"/>
          <w:szCs w:val="24"/>
        </w:rPr>
        <w:t xml:space="preserve">expect </w:t>
      </w:r>
      <w:r w:rsidR="008528C9" w:rsidRPr="00305D40">
        <w:rPr>
          <w:rFonts w:eastAsia="Times New Roman"/>
          <w:sz w:val="24"/>
          <w:szCs w:val="24"/>
        </w:rPr>
        <w:t xml:space="preserve">a significantly higher figure: the impact of the project on the green belt; its </w:t>
      </w:r>
      <w:r w:rsidR="00005F09">
        <w:rPr>
          <w:rFonts w:eastAsia="Times New Roman"/>
          <w:sz w:val="24"/>
          <w:szCs w:val="24"/>
        </w:rPr>
        <w:t>proximity to a UNESCO World Heritage S</w:t>
      </w:r>
      <w:r w:rsidR="008528C9" w:rsidRPr="00305D40">
        <w:rPr>
          <w:rFonts w:eastAsia="Times New Roman"/>
          <w:sz w:val="24"/>
          <w:szCs w:val="24"/>
        </w:rPr>
        <w:t xml:space="preserve">ite; </w:t>
      </w:r>
      <w:r w:rsidR="00005F09">
        <w:rPr>
          <w:rFonts w:eastAsia="Times New Roman"/>
          <w:sz w:val="24"/>
          <w:szCs w:val="24"/>
        </w:rPr>
        <w:t xml:space="preserve">and </w:t>
      </w:r>
      <w:r w:rsidR="008528C9" w:rsidRPr="00305D40">
        <w:rPr>
          <w:rFonts w:eastAsia="Times New Roman"/>
          <w:sz w:val="24"/>
          <w:szCs w:val="24"/>
        </w:rPr>
        <w:t xml:space="preserve">the impact on the amenity of both residents and tourists. </w:t>
      </w:r>
    </w:p>
    <w:p w14:paraId="3ADB59EA" w14:textId="69835C3F" w:rsidR="008528C9" w:rsidRPr="00305D40" w:rsidRDefault="009A1E0A" w:rsidP="00305D40">
      <w:pPr>
        <w:pStyle w:val="ListParagraph"/>
        <w:numPr>
          <w:ilvl w:val="0"/>
          <w:numId w:val="4"/>
        </w:numPr>
        <w:spacing w:after="0" w:line="240" w:lineRule="auto"/>
        <w:contextualSpacing w:val="0"/>
        <w:jc w:val="both"/>
        <w:rPr>
          <w:rFonts w:eastAsia="Times New Roman"/>
          <w:sz w:val="24"/>
          <w:szCs w:val="24"/>
        </w:rPr>
      </w:pPr>
      <w:r w:rsidRPr="00305D40">
        <w:rPr>
          <w:rFonts w:eastAsia="Times New Roman"/>
          <w:sz w:val="24"/>
          <w:szCs w:val="24"/>
        </w:rPr>
        <w:t>Considerably higher benefits have been agreed elsewhere on the basis o</w:t>
      </w:r>
      <w:r w:rsidR="005D6EC7" w:rsidRPr="00305D40">
        <w:rPr>
          <w:rFonts w:eastAsia="Times New Roman"/>
          <w:sz w:val="24"/>
          <w:szCs w:val="24"/>
        </w:rPr>
        <w:t>f</w:t>
      </w:r>
      <w:r w:rsidRPr="00305D40">
        <w:rPr>
          <w:rFonts w:eastAsia="Times New Roman"/>
          <w:sz w:val="24"/>
          <w:szCs w:val="24"/>
        </w:rPr>
        <w:t xml:space="preserve"> income per installed Megawatt</w:t>
      </w:r>
      <w:r w:rsidR="00005F09">
        <w:rPr>
          <w:rFonts w:eastAsia="Times New Roman"/>
          <w:sz w:val="24"/>
          <w:szCs w:val="24"/>
        </w:rPr>
        <w:t>;</w:t>
      </w:r>
      <w:r w:rsidR="005D6EC7" w:rsidRPr="00305D40">
        <w:rPr>
          <w:rFonts w:eastAsia="Times New Roman"/>
          <w:sz w:val="24"/>
          <w:szCs w:val="24"/>
        </w:rPr>
        <w:t xml:space="preserve"> for example </w:t>
      </w:r>
      <w:r w:rsidR="008528C9" w:rsidRPr="00305D40">
        <w:rPr>
          <w:rFonts w:eastAsia="Times New Roman"/>
          <w:sz w:val="24"/>
          <w:szCs w:val="24"/>
        </w:rPr>
        <w:t>large renewable energy projects have set a payment of around £5,000 per Megawatt per year.     </w:t>
      </w:r>
    </w:p>
    <w:p w14:paraId="6773267C" w14:textId="2E8903BD" w:rsidR="00724A9A" w:rsidRDefault="00FB3190" w:rsidP="00305D40">
      <w:pPr>
        <w:ind w:left="360"/>
        <w:jc w:val="both"/>
        <w:rPr>
          <w:sz w:val="24"/>
          <w:szCs w:val="24"/>
        </w:rPr>
      </w:pPr>
      <w:r w:rsidRPr="00305D40">
        <w:rPr>
          <w:sz w:val="24"/>
          <w:szCs w:val="24"/>
        </w:rPr>
        <w:t xml:space="preserve">  </w:t>
      </w:r>
    </w:p>
    <w:p w14:paraId="7F8DD774" w14:textId="77777777" w:rsidR="00BF0D1B" w:rsidRPr="00305D40" w:rsidRDefault="00BF0D1B" w:rsidP="00305D40">
      <w:pPr>
        <w:ind w:left="360"/>
        <w:jc w:val="both"/>
        <w:rPr>
          <w:b/>
          <w:bCs/>
          <w:sz w:val="24"/>
          <w:szCs w:val="24"/>
        </w:rPr>
      </w:pPr>
    </w:p>
    <w:p w14:paraId="2C48B017" w14:textId="3659CB87" w:rsidR="005F569F" w:rsidRPr="00305D40" w:rsidRDefault="00724A9A" w:rsidP="00305D40">
      <w:pPr>
        <w:ind w:left="360"/>
        <w:jc w:val="both"/>
        <w:rPr>
          <w:b/>
          <w:bCs/>
          <w:sz w:val="24"/>
          <w:szCs w:val="24"/>
        </w:rPr>
      </w:pPr>
      <w:r w:rsidRPr="00305D40">
        <w:rPr>
          <w:b/>
          <w:bCs/>
          <w:sz w:val="24"/>
          <w:szCs w:val="24"/>
        </w:rPr>
        <w:t>C. T</w:t>
      </w:r>
      <w:r w:rsidR="004C5ED3" w:rsidRPr="00305D40">
        <w:rPr>
          <w:b/>
          <w:bCs/>
          <w:sz w:val="24"/>
          <w:szCs w:val="24"/>
        </w:rPr>
        <w:t xml:space="preserve">he creation of a scheme to provide energy at </w:t>
      </w:r>
      <w:r w:rsidR="006E2A6F" w:rsidRPr="00305D40">
        <w:rPr>
          <w:b/>
          <w:bCs/>
          <w:sz w:val="24"/>
          <w:szCs w:val="24"/>
        </w:rPr>
        <w:t xml:space="preserve">materially </w:t>
      </w:r>
      <w:r w:rsidR="004C5ED3" w:rsidRPr="00305D40">
        <w:rPr>
          <w:b/>
          <w:bCs/>
          <w:sz w:val="24"/>
          <w:szCs w:val="24"/>
        </w:rPr>
        <w:t xml:space="preserve">reduced rates to affected villages. </w:t>
      </w:r>
    </w:p>
    <w:p w14:paraId="58E8D995" w14:textId="77777777" w:rsidR="00005F09" w:rsidRDefault="00005F09" w:rsidP="00305D40">
      <w:pPr>
        <w:ind w:left="360"/>
        <w:jc w:val="both"/>
        <w:rPr>
          <w:b/>
          <w:bCs/>
          <w:sz w:val="24"/>
          <w:szCs w:val="24"/>
        </w:rPr>
      </w:pPr>
    </w:p>
    <w:p w14:paraId="4C20EA47" w14:textId="458A6AE0" w:rsidR="00AF05FC" w:rsidRPr="00305D40" w:rsidRDefault="00724A9A" w:rsidP="00305D40">
      <w:pPr>
        <w:ind w:left="360"/>
        <w:jc w:val="both"/>
        <w:rPr>
          <w:sz w:val="24"/>
          <w:szCs w:val="24"/>
        </w:rPr>
      </w:pPr>
      <w:r w:rsidRPr="00305D40">
        <w:rPr>
          <w:b/>
          <w:bCs/>
          <w:sz w:val="24"/>
          <w:szCs w:val="24"/>
        </w:rPr>
        <w:t>D</w:t>
      </w:r>
      <w:r w:rsidR="00A41D88" w:rsidRPr="00305D40">
        <w:rPr>
          <w:b/>
          <w:bCs/>
          <w:sz w:val="24"/>
          <w:szCs w:val="24"/>
        </w:rPr>
        <w:t>.</w:t>
      </w:r>
      <w:r w:rsidR="005F569F" w:rsidRPr="00305D40">
        <w:rPr>
          <w:b/>
          <w:bCs/>
          <w:sz w:val="24"/>
          <w:szCs w:val="24"/>
        </w:rPr>
        <w:t xml:space="preserve"> </w:t>
      </w:r>
      <w:r w:rsidR="00FB3190" w:rsidRPr="00305D40">
        <w:rPr>
          <w:b/>
          <w:bCs/>
          <w:sz w:val="24"/>
          <w:szCs w:val="24"/>
        </w:rPr>
        <w:t xml:space="preserve"> </w:t>
      </w:r>
      <w:r w:rsidR="00AF05FC" w:rsidRPr="00305D40">
        <w:rPr>
          <w:b/>
          <w:bCs/>
          <w:sz w:val="24"/>
          <w:szCs w:val="24"/>
        </w:rPr>
        <w:t>C</w:t>
      </w:r>
      <w:r w:rsidR="00FB3190" w:rsidRPr="00305D40">
        <w:rPr>
          <w:b/>
          <w:bCs/>
          <w:sz w:val="24"/>
          <w:szCs w:val="24"/>
        </w:rPr>
        <w:t xml:space="preserve">ommitment to work with the appropriate agencies to improve </w:t>
      </w:r>
      <w:r w:rsidR="00004624" w:rsidRPr="00305D40">
        <w:rPr>
          <w:b/>
          <w:bCs/>
          <w:sz w:val="24"/>
          <w:szCs w:val="24"/>
        </w:rPr>
        <w:t xml:space="preserve">visual amenity and </w:t>
      </w:r>
      <w:r w:rsidR="001519A7" w:rsidRPr="00305D40">
        <w:rPr>
          <w:b/>
          <w:bCs/>
          <w:sz w:val="24"/>
          <w:szCs w:val="24"/>
        </w:rPr>
        <w:t>walking</w:t>
      </w:r>
      <w:r w:rsidR="00FB3190" w:rsidRPr="00305D40">
        <w:rPr>
          <w:b/>
          <w:bCs/>
          <w:sz w:val="24"/>
          <w:szCs w:val="24"/>
        </w:rPr>
        <w:t xml:space="preserve"> </w:t>
      </w:r>
      <w:r w:rsidR="001519A7" w:rsidRPr="00305D40">
        <w:rPr>
          <w:b/>
          <w:bCs/>
          <w:sz w:val="24"/>
          <w:szCs w:val="24"/>
        </w:rPr>
        <w:t xml:space="preserve">and cycle connections </w:t>
      </w:r>
      <w:r w:rsidR="00FB3190" w:rsidRPr="00305D40">
        <w:rPr>
          <w:b/>
          <w:bCs/>
          <w:sz w:val="24"/>
          <w:szCs w:val="24"/>
        </w:rPr>
        <w:t>between villages</w:t>
      </w:r>
      <w:r w:rsidR="001519A7" w:rsidRPr="00305D40">
        <w:rPr>
          <w:sz w:val="24"/>
          <w:szCs w:val="24"/>
        </w:rPr>
        <w:t xml:space="preserve"> in areas w</w:t>
      </w:r>
      <w:r w:rsidR="00640A8F" w:rsidRPr="00305D40">
        <w:rPr>
          <w:sz w:val="24"/>
          <w:szCs w:val="24"/>
        </w:rPr>
        <w:t>here the solar</w:t>
      </w:r>
      <w:r w:rsidR="00FB3190" w:rsidRPr="00305D40">
        <w:rPr>
          <w:sz w:val="24"/>
          <w:szCs w:val="24"/>
        </w:rPr>
        <w:t xml:space="preserve"> </w:t>
      </w:r>
      <w:r w:rsidR="00BF0D1B">
        <w:rPr>
          <w:sz w:val="24"/>
          <w:szCs w:val="24"/>
        </w:rPr>
        <w:t>development</w:t>
      </w:r>
      <w:r w:rsidR="00640A8F" w:rsidRPr="00305D40">
        <w:rPr>
          <w:sz w:val="24"/>
          <w:szCs w:val="24"/>
        </w:rPr>
        <w:t xml:space="preserve"> and </w:t>
      </w:r>
      <w:r w:rsidR="00BF0D1B">
        <w:rPr>
          <w:sz w:val="24"/>
          <w:szCs w:val="24"/>
        </w:rPr>
        <w:t xml:space="preserve">associated </w:t>
      </w:r>
      <w:r w:rsidR="001519A7" w:rsidRPr="00305D40">
        <w:rPr>
          <w:sz w:val="24"/>
          <w:szCs w:val="24"/>
        </w:rPr>
        <w:t xml:space="preserve">security fencing </w:t>
      </w:r>
      <w:r w:rsidR="00FB3190" w:rsidRPr="00305D40">
        <w:rPr>
          <w:sz w:val="24"/>
          <w:szCs w:val="24"/>
        </w:rPr>
        <w:t>create</w:t>
      </w:r>
      <w:r w:rsidR="001519A7" w:rsidRPr="00305D40">
        <w:rPr>
          <w:sz w:val="24"/>
          <w:szCs w:val="24"/>
        </w:rPr>
        <w:t>s</w:t>
      </w:r>
      <w:r w:rsidR="00FB3190" w:rsidRPr="00305D40">
        <w:rPr>
          <w:sz w:val="24"/>
          <w:szCs w:val="24"/>
        </w:rPr>
        <w:t xml:space="preserve"> a visual and physical separation between villages. </w:t>
      </w:r>
      <w:r w:rsidR="001519A7" w:rsidRPr="00305D40">
        <w:rPr>
          <w:sz w:val="24"/>
          <w:szCs w:val="24"/>
        </w:rPr>
        <w:t>This should include gr</w:t>
      </w:r>
      <w:r w:rsidR="00FB3190" w:rsidRPr="00305D40">
        <w:rPr>
          <w:sz w:val="24"/>
          <w:szCs w:val="24"/>
        </w:rPr>
        <w:t xml:space="preserve">eatly improved crossings at key </w:t>
      </w:r>
      <w:r w:rsidR="004C5ED3" w:rsidRPr="00305D40">
        <w:rPr>
          <w:sz w:val="24"/>
          <w:szCs w:val="24"/>
        </w:rPr>
        <w:t xml:space="preserve">road points, already identified by other organisations, along with investment in better foot and cycle paths with new signage </w:t>
      </w:r>
      <w:r w:rsidR="00C60633" w:rsidRPr="00305D40">
        <w:rPr>
          <w:sz w:val="24"/>
          <w:szCs w:val="24"/>
        </w:rPr>
        <w:t xml:space="preserve">which </w:t>
      </w:r>
      <w:r w:rsidR="004C5ED3" w:rsidRPr="00305D40">
        <w:rPr>
          <w:sz w:val="24"/>
          <w:szCs w:val="24"/>
        </w:rPr>
        <w:t xml:space="preserve">will help offset </w:t>
      </w:r>
      <w:r w:rsidR="00FD2909" w:rsidRPr="00305D40">
        <w:rPr>
          <w:sz w:val="24"/>
          <w:szCs w:val="24"/>
        </w:rPr>
        <w:t xml:space="preserve">the creation of physical and </w:t>
      </w:r>
      <w:r w:rsidR="00C274FE" w:rsidRPr="00305D40">
        <w:rPr>
          <w:sz w:val="24"/>
          <w:szCs w:val="24"/>
        </w:rPr>
        <w:t>psychological barriers</w:t>
      </w:r>
      <w:r w:rsidR="00AF05FC" w:rsidRPr="00305D40">
        <w:rPr>
          <w:sz w:val="24"/>
          <w:szCs w:val="24"/>
        </w:rPr>
        <w:t>.</w:t>
      </w:r>
      <w:r w:rsidR="001936A9" w:rsidRPr="00305D40">
        <w:rPr>
          <w:sz w:val="24"/>
          <w:szCs w:val="24"/>
        </w:rPr>
        <w:t xml:space="preserve"> See Appendix 2 for details for the Northern Section which impacts Wootton  </w:t>
      </w:r>
    </w:p>
    <w:p w14:paraId="7B04E56A" w14:textId="77777777" w:rsidR="00C60633" w:rsidRDefault="00C60633" w:rsidP="00305D40">
      <w:pPr>
        <w:ind w:left="360"/>
        <w:jc w:val="both"/>
        <w:rPr>
          <w:b/>
          <w:bCs/>
          <w:sz w:val="24"/>
          <w:szCs w:val="24"/>
        </w:rPr>
      </w:pPr>
    </w:p>
    <w:p w14:paraId="3E6D7855" w14:textId="08AE1A7E" w:rsidR="00005F09" w:rsidRPr="00305D40" w:rsidRDefault="00005F09" w:rsidP="00005F09">
      <w:pPr>
        <w:ind w:left="360"/>
        <w:jc w:val="center"/>
        <w:rPr>
          <w:b/>
          <w:bCs/>
          <w:sz w:val="24"/>
          <w:szCs w:val="24"/>
        </w:rPr>
      </w:pPr>
      <w:r>
        <w:rPr>
          <w:b/>
          <w:bCs/>
          <w:sz w:val="24"/>
          <w:szCs w:val="24"/>
        </w:rPr>
        <w:t>___________________________________________________</w:t>
      </w:r>
    </w:p>
    <w:p w14:paraId="1A3AFD70" w14:textId="77777777" w:rsidR="00005F09" w:rsidRDefault="00005F09" w:rsidP="00305D40">
      <w:pPr>
        <w:ind w:left="360"/>
        <w:jc w:val="both"/>
        <w:rPr>
          <w:b/>
          <w:bCs/>
          <w:sz w:val="28"/>
          <w:szCs w:val="28"/>
        </w:rPr>
      </w:pPr>
    </w:p>
    <w:p w14:paraId="4D83DD73" w14:textId="77777777" w:rsidR="003B1091" w:rsidRDefault="003B1091" w:rsidP="00305D40">
      <w:pPr>
        <w:ind w:left="360"/>
        <w:jc w:val="both"/>
        <w:rPr>
          <w:b/>
          <w:bCs/>
          <w:sz w:val="28"/>
          <w:szCs w:val="28"/>
        </w:rPr>
      </w:pPr>
    </w:p>
    <w:p w14:paraId="4B51F35A" w14:textId="5AD3E34A" w:rsidR="00C60633" w:rsidRPr="00005F09" w:rsidRDefault="00C60633" w:rsidP="00305D40">
      <w:pPr>
        <w:ind w:left="360"/>
        <w:jc w:val="both"/>
        <w:rPr>
          <w:b/>
          <w:bCs/>
          <w:sz w:val="28"/>
          <w:szCs w:val="28"/>
        </w:rPr>
      </w:pPr>
      <w:r w:rsidRPr="00005F09">
        <w:rPr>
          <w:b/>
          <w:bCs/>
          <w:sz w:val="28"/>
          <w:szCs w:val="28"/>
        </w:rPr>
        <w:t xml:space="preserve">Appendix </w:t>
      </w:r>
      <w:r w:rsidR="00AE6B30" w:rsidRPr="00005F09">
        <w:rPr>
          <w:b/>
          <w:bCs/>
          <w:sz w:val="28"/>
          <w:szCs w:val="28"/>
        </w:rPr>
        <w:t>1</w:t>
      </w:r>
    </w:p>
    <w:p w14:paraId="0743034E" w14:textId="1A80A044" w:rsidR="00A67A8E" w:rsidRPr="00305D40" w:rsidRDefault="00A67A8E" w:rsidP="00305D40">
      <w:pPr>
        <w:autoSpaceDE w:val="0"/>
        <w:autoSpaceDN w:val="0"/>
        <w:adjustRightInd w:val="0"/>
        <w:spacing w:line="276" w:lineRule="auto"/>
        <w:ind w:left="-567" w:right="-705"/>
        <w:jc w:val="both"/>
        <w:rPr>
          <w:rFonts w:ascii="Helvetica" w:hAnsi="Helvetica" w:cs="Helvetica"/>
          <w:b/>
          <w:bCs/>
          <w:kern w:val="0"/>
          <w:sz w:val="24"/>
          <w:szCs w:val="24"/>
        </w:rPr>
      </w:pPr>
      <w:r w:rsidRPr="00305D40">
        <w:rPr>
          <w:rFonts w:ascii="Helvetica" w:hAnsi="Helvetica" w:cs="Helvetica"/>
          <w:b/>
          <w:bCs/>
          <w:kern w:val="0"/>
          <w:sz w:val="24"/>
          <w:szCs w:val="24"/>
        </w:rPr>
        <w:t xml:space="preserve">EIA baseline needs to be established 6 months prior to any works commencing: </w:t>
      </w:r>
    </w:p>
    <w:p w14:paraId="48CF80E0" w14:textId="286611D4" w:rsidR="00A67A8E" w:rsidRPr="00305D40" w:rsidRDefault="00A67A8E" w:rsidP="00305D40">
      <w:pPr>
        <w:autoSpaceDE w:val="0"/>
        <w:autoSpaceDN w:val="0"/>
        <w:adjustRightInd w:val="0"/>
        <w:spacing w:line="276" w:lineRule="auto"/>
        <w:ind w:left="-567" w:right="-705"/>
        <w:jc w:val="both"/>
        <w:rPr>
          <w:rFonts w:cstheme="minorHAnsi"/>
          <w:kern w:val="0"/>
          <w:sz w:val="24"/>
          <w:szCs w:val="24"/>
        </w:rPr>
      </w:pPr>
      <w:proofErr w:type="gramStart"/>
      <w:r w:rsidRPr="00305D40">
        <w:rPr>
          <w:rFonts w:ascii="Helvetica" w:hAnsi="Helvetica" w:cs="Helvetica"/>
          <w:kern w:val="0"/>
          <w:sz w:val="24"/>
          <w:szCs w:val="24"/>
        </w:rPr>
        <w:lastRenderedPageBreak/>
        <w:t>A number of</w:t>
      </w:r>
      <w:proofErr w:type="gramEnd"/>
      <w:r w:rsidRPr="00305D40">
        <w:rPr>
          <w:rFonts w:ascii="Helvetica" w:hAnsi="Helvetica" w:cs="Helvetica"/>
          <w:kern w:val="0"/>
          <w:sz w:val="24"/>
          <w:szCs w:val="24"/>
        </w:rPr>
        <w:t xml:space="preserve"> studies have been concluded but a </w:t>
      </w:r>
      <w:proofErr w:type="spellStart"/>
      <w:r w:rsidRPr="00305D40">
        <w:rPr>
          <w:rFonts w:ascii="Helvetica" w:hAnsi="Helvetica" w:cs="Helvetica"/>
          <w:kern w:val="0"/>
          <w:sz w:val="24"/>
          <w:szCs w:val="24"/>
        </w:rPr>
        <w:t>a</w:t>
      </w:r>
      <w:proofErr w:type="spellEnd"/>
      <w:r w:rsidRPr="00305D40">
        <w:rPr>
          <w:rFonts w:ascii="Helvetica" w:hAnsi="Helvetica" w:cs="Helvetica"/>
          <w:kern w:val="0"/>
          <w:sz w:val="24"/>
          <w:szCs w:val="24"/>
        </w:rPr>
        <w:t xml:space="preserve"> genuine baseline cannot be established with out-of-date data. </w:t>
      </w:r>
      <w:r w:rsidRPr="00305D40">
        <w:rPr>
          <w:rFonts w:ascii="Helvetica" w:hAnsi="Helvetica" w:cs="Helvetica"/>
          <w:b/>
          <w:bCs/>
          <w:kern w:val="0"/>
          <w:sz w:val="24"/>
          <w:szCs w:val="24"/>
        </w:rPr>
        <w:t>All</w:t>
      </w:r>
      <w:r w:rsidRPr="00305D40">
        <w:rPr>
          <w:rFonts w:ascii="Helvetica" w:hAnsi="Helvetica" w:cs="Helvetica"/>
          <w:kern w:val="0"/>
          <w:sz w:val="24"/>
          <w:szCs w:val="24"/>
        </w:rPr>
        <w:t xml:space="preserve"> species of Flora and Fauna must be studied and data collected accordingly. Studies should not be limited to just protected species or species of conservation interest. </w:t>
      </w:r>
      <w:r w:rsidR="00D318B3" w:rsidRPr="00305D40">
        <w:rPr>
          <w:rFonts w:ascii="Helvetica" w:hAnsi="Helvetica" w:cs="Helvetica"/>
          <w:kern w:val="0"/>
          <w:sz w:val="24"/>
          <w:szCs w:val="24"/>
        </w:rPr>
        <w:t xml:space="preserve">A full </w:t>
      </w:r>
      <w:r w:rsidRPr="00305D40">
        <w:rPr>
          <w:rFonts w:cstheme="minorHAnsi"/>
          <w:kern w:val="0"/>
          <w:sz w:val="24"/>
          <w:szCs w:val="24"/>
        </w:rPr>
        <w:t xml:space="preserve">and </w:t>
      </w:r>
      <w:r w:rsidR="00D318B3" w:rsidRPr="00305D40">
        <w:rPr>
          <w:rFonts w:cstheme="minorHAnsi"/>
          <w:kern w:val="0"/>
          <w:sz w:val="24"/>
          <w:szCs w:val="24"/>
        </w:rPr>
        <w:t>comprehensive</w:t>
      </w:r>
      <w:r w:rsidRPr="00305D40">
        <w:rPr>
          <w:rFonts w:cstheme="minorHAnsi"/>
          <w:kern w:val="0"/>
          <w:sz w:val="24"/>
          <w:szCs w:val="24"/>
        </w:rPr>
        <w:t xml:space="preserve"> baseline</w:t>
      </w:r>
      <w:r w:rsidR="00D318B3" w:rsidRPr="00305D40">
        <w:rPr>
          <w:rFonts w:cstheme="minorHAnsi"/>
          <w:kern w:val="0"/>
          <w:sz w:val="24"/>
          <w:szCs w:val="24"/>
        </w:rPr>
        <w:t xml:space="preserve"> is required to establish BNG</w:t>
      </w:r>
      <w:r w:rsidRPr="00305D40">
        <w:rPr>
          <w:rFonts w:cstheme="minorHAnsi"/>
          <w:kern w:val="0"/>
          <w:sz w:val="24"/>
          <w:szCs w:val="24"/>
        </w:rPr>
        <w:t xml:space="preserve">. </w:t>
      </w:r>
    </w:p>
    <w:p w14:paraId="0DA9F457" w14:textId="48E0AB88" w:rsidR="00A67A8E" w:rsidRPr="00305D40" w:rsidRDefault="00A67A8E" w:rsidP="00305D40">
      <w:pPr>
        <w:autoSpaceDE w:val="0"/>
        <w:autoSpaceDN w:val="0"/>
        <w:adjustRightInd w:val="0"/>
        <w:spacing w:line="276" w:lineRule="auto"/>
        <w:ind w:left="-567" w:right="-705"/>
        <w:jc w:val="both"/>
        <w:rPr>
          <w:rFonts w:cstheme="minorHAnsi"/>
          <w:b/>
          <w:bCs/>
          <w:kern w:val="0"/>
          <w:sz w:val="24"/>
          <w:szCs w:val="24"/>
        </w:rPr>
      </w:pPr>
      <w:r w:rsidRPr="00305D40">
        <w:rPr>
          <w:rFonts w:cstheme="minorHAnsi"/>
          <w:b/>
          <w:bCs/>
          <w:kern w:val="0"/>
          <w:sz w:val="24"/>
          <w:szCs w:val="24"/>
        </w:rPr>
        <w:t xml:space="preserve">Habitat Regulations Assessment to be compulsory 6 months prior to any works commencing. </w:t>
      </w:r>
    </w:p>
    <w:p w14:paraId="4C0F589D" w14:textId="77777777" w:rsidR="00A67A8E" w:rsidRPr="00305D40" w:rsidRDefault="00A67A8E"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Minimum 20m Buffer Zones: </w:t>
      </w:r>
      <w:r w:rsidRPr="00305D40">
        <w:rPr>
          <w:rFonts w:cstheme="minorHAnsi"/>
          <w:kern w:val="0"/>
          <w:sz w:val="24"/>
          <w:szCs w:val="24"/>
        </w:rPr>
        <w:t>This to include but not limited to Housing, Footpaths, Hedgerows, Watercourse, Ponds, Woodlands etc.</w:t>
      </w:r>
    </w:p>
    <w:p w14:paraId="132A89B8" w14:textId="7DE24A1F" w:rsidR="00A67A8E" w:rsidRPr="00305D40" w:rsidRDefault="00A67A8E"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Surveys of Flora, Fauna and Habitats: </w:t>
      </w:r>
      <w:r w:rsidR="004071E7" w:rsidRPr="00305D40">
        <w:rPr>
          <w:rFonts w:cstheme="minorHAnsi"/>
          <w:kern w:val="0"/>
          <w:sz w:val="24"/>
          <w:szCs w:val="24"/>
        </w:rPr>
        <w:t>Every</w:t>
      </w:r>
      <w:r w:rsidRPr="00305D40">
        <w:rPr>
          <w:rFonts w:cstheme="minorHAnsi"/>
          <w:kern w:val="0"/>
          <w:sz w:val="24"/>
          <w:szCs w:val="24"/>
        </w:rPr>
        <w:t xml:space="preserve"> species of Flora and Fauna</w:t>
      </w:r>
      <w:r w:rsidR="004071E7" w:rsidRPr="00305D40">
        <w:rPr>
          <w:rFonts w:cstheme="minorHAnsi"/>
          <w:kern w:val="0"/>
          <w:sz w:val="24"/>
          <w:szCs w:val="24"/>
        </w:rPr>
        <w:t xml:space="preserve"> must</w:t>
      </w:r>
      <w:r w:rsidRPr="00305D40">
        <w:rPr>
          <w:rFonts w:cstheme="minorHAnsi"/>
          <w:b/>
          <w:bCs/>
          <w:kern w:val="0"/>
          <w:sz w:val="24"/>
          <w:szCs w:val="24"/>
          <w:u w:val="single"/>
        </w:rPr>
        <w:t xml:space="preserve"> </w:t>
      </w:r>
      <w:r w:rsidRPr="00305D40">
        <w:rPr>
          <w:rFonts w:cstheme="minorHAnsi"/>
          <w:kern w:val="0"/>
          <w:sz w:val="24"/>
          <w:szCs w:val="24"/>
        </w:rPr>
        <w:t xml:space="preserve">be studied.  Deer and foxes to be included. </w:t>
      </w:r>
      <w:r w:rsidR="00D318B3" w:rsidRPr="00305D40">
        <w:rPr>
          <w:rFonts w:cstheme="minorHAnsi"/>
          <w:kern w:val="0"/>
          <w:sz w:val="24"/>
          <w:szCs w:val="24"/>
        </w:rPr>
        <w:t>I</w:t>
      </w:r>
      <w:r w:rsidRPr="00305D40">
        <w:rPr>
          <w:rFonts w:cstheme="minorHAnsi"/>
          <w:kern w:val="0"/>
          <w:sz w:val="24"/>
          <w:szCs w:val="24"/>
        </w:rPr>
        <w:t>t should not be limited to just protected species or species of conservational interest. Studies must be conducted continuously up until any works commence</w:t>
      </w:r>
      <w:r w:rsidR="004071E7" w:rsidRPr="00305D40">
        <w:rPr>
          <w:rFonts w:cstheme="minorHAnsi"/>
          <w:kern w:val="0"/>
          <w:sz w:val="24"/>
          <w:szCs w:val="24"/>
        </w:rPr>
        <w:t>.</w:t>
      </w:r>
      <w:r w:rsidRPr="00305D40">
        <w:rPr>
          <w:rFonts w:cstheme="minorHAnsi"/>
          <w:kern w:val="0"/>
          <w:sz w:val="24"/>
          <w:szCs w:val="24"/>
        </w:rPr>
        <w:t xml:space="preserve">  Studies should then be conducted annually which will contribute towards ongoing management strategies to achieve min 85% BNG.</w:t>
      </w:r>
    </w:p>
    <w:p w14:paraId="3F1C527A" w14:textId="057C8BE5" w:rsidR="00121542" w:rsidRPr="00305D40" w:rsidRDefault="00121542" w:rsidP="00305D40">
      <w:pPr>
        <w:autoSpaceDE w:val="0"/>
        <w:autoSpaceDN w:val="0"/>
        <w:adjustRightInd w:val="0"/>
        <w:spacing w:line="276" w:lineRule="auto"/>
        <w:ind w:left="-567" w:right="-705"/>
        <w:jc w:val="both"/>
        <w:rPr>
          <w:rFonts w:cstheme="minorHAnsi"/>
          <w:b/>
          <w:bCs/>
          <w:kern w:val="0"/>
          <w:sz w:val="24"/>
          <w:szCs w:val="24"/>
        </w:rPr>
      </w:pPr>
      <w:r w:rsidRPr="00305D40">
        <w:rPr>
          <w:rFonts w:cstheme="minorHAnsi"/>
          <w:b/>
          <w:bCs/>
          <w:kern w:val="0"/>
          <w:sz w:val="24"/>
          <w:szCs w:val="24"/>
        </w:rPr>
        <w:t>Clause by clause comments on</w:t>
      </w:r>
      <w:r w:rsidR="005438F3" w:rsidRPr="00305D40">
        <w:rPr>
          <w:rFonts w:cstheme="minorHAnsi"/>
          <w:b/>
          <w:bCs/>
          <w:kern w:val="0"/>
          <w:sz w:val="24"/>
          <w:szCs w:val="24"/>
        </w:rPr>
        <w:t xml:space="preserve"> Chapter </w:t>
      </w:r>
      <w:r w:rsidR="00CB4B84" w:rsidRPr="00305D40">
        <w:rPr>
          <w:rFonts w:cstheme="minorHAnsi"/>
          <w:b/>
          <w:bCs/>
          <w:kern w:val="0"/>
          <w:sz w:val="24"/>
          <w:szCs w:val="24"/>
        </w:rPr>
        <w:t xml:space="preserve">9 of the PEIR </w:t>
      </w:r>
      <w:r w:rsidR="0019418F" w:rsidRPr="00305D40">
        <w:rPr>
          <w:rFonts w:cstheme="minorHAnsi"/>
          <w:b/>
          <w:bCs/>
          <w:kern w:val="0"/>
          <w:sz w:val="24"/>
          <w:szCs w:val="24"/>
        </w:rPr>
        <w:t xml:space="preserve">on Ecology and Nature Conservation </w:t>
      </w:r>
    </w:p>
    <w:p w14:paraId="450CD120" w14:textId="77777777" w:rsidR="002B24BA"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 – </w:t>
      </w:r>
      <w:r w:rsidRPr="00305D40">
        <w:rPr>
          <w:rFonts w:cstheme="minorHAnsi"/>
          <w:kern w:val="0"/>
          <w:sz w:val="24"/>
          <w:szCs w:val="24"/>
        </w:rPr>
        <w:t xml:space="preserve">no </w:t>
      </w:r>
      <w:r w:rsidR="00A3153C" w:rsidRPr="00305D40">
        <w:rPr>
          <w:rFonts w:cstheme="minorHAnsi"/>
          <w:kern w:val="0"/>
          <w:sz w:val="24"/>
          <w:szCs w:val="24"/>
        </w:rPr>
        <w:t>r</w:t>
      </w:r>
      <w:r w:rsidRPr="00305D40">
        <w:rPr>
          <w:rFonts w:cstheme="minorHAnsi"/>
          <w:kern w:val="0"/>
          <w:sz w:val="24"/>
          <w:szCs w:val="24"/>
        </w:rPr>
        <w:t>emoval of any Hedges / Trees / Woodlands</w:t>
      </w:r>
    </w:p>
    <w:p w14:paraId="5754B840" w14:textId="1D3CEAEA" w:rsidR="00CB4B84" w:rsidRPr="00305D40" w:rsidRDefault="00CB4B84" w:rsidP="00305D40">
      <w:pPr>
        <w:autoSpaceDE w:val="0"/>
        <w:autoSpaceDN w:val="0"/>
        <w:adjustRightInd w:val="0"/>
        <w:spacing w:line="276" w:lineRule="auto"/>
        <w:ind w:left="-567" w:right="-705"/>
        <w:jc w:val="both"/>
        <w:rPr>
          <w:rFonts w:cstheme="minorHAnsi"/>
          <w:b/>
          <w:bCs/>
          <w:kern w:val="0"/>
          <w:sz w:val="24"/>
          <w:szCs w:val="24"/>
        </w:rPr>
      </w:pPr>
      <w:r w:rsidRPr="00305D40">
        <w:rPr>
          <w:rFonts w:cstheme="minorHAnsi"/>
          <w:b/>
          <w:bCs/>
          <w:kern w:val="0"/>
          <w:sz w:val="24"/>
          <w:szCs w:val="24"/>
        </w:rPr>
        <w:t xml:space="preserve">9.2 - </w:t>
      </w:r>
      <w:r w:rsidRPr="00305D40">
        <w:rPr>
          <w:rFonts w:cstheme="minorHAnsi"/>
          <w:kern w:val="0"/>
          <w:sz w:val="24"/>
          <w:szCs w:val="24"/>
        </w:rPr>
        <w:t xml:space="preserve">20m buffers </w:t>
      </w:r>
    </w:p>
    <w:p w14:paraId="682D433F" w14:textId="77777777" w:rsidR="00CB4B84" w:rsidRPr="00305D40" w:rsidRDefault="00CB4B84" w:rsidP="00305D40">
      <w:pPr>
        <w:autoSpaceDE w:val="0"/>
        <w:autoSpaceDN w:val="0"/>
        <w:adjustRightInd w:val="0"/>
        <w:spacing w:line="276" w:lineRule="auto"/>
        <w:ind w:left="-567" w:right="-705"/>
        <w:jc w:val="both"/>
        <w:rPr>
          <w:rFonts w:cstheme="minorHAnsi"/>
          <w:b/>
          <w:bCs/>
          <w:kern w:val="0"/>
          <w:sz w:val="24"/>
          <w:szCs w:val="24"/>
        </w:rPr>
      </w:pPr>
      <w:r w:rsidRPr="00305D40">
        <w:rPr>
          <w:rFonts w:cstheme="minorHAnsi"/>
          <w:b/>
          <w:bCs/>
          <w:kern w:val="0"/>
          <w:sz w:val="24"/>
          <w:szCs w:val="24"/>
        </w:rPr>
        <w:t xml:space="preserve">9.4 - </w:t>
      </w:r>
      <w:r w:rsidRPr="00305D40">
        <w:rPr>
          <w:rFonts w:cstheme="minorHAnsi"/>
          <w:kern w:val="0"/>
          <w:sz w:val="24"/>
          <w:szCs w:val="24"/>
        </w:rPr>
        <w:t xml:space="preserve">20m buffers </w:t>
      </w:r>
    </w:p>
    <w:p w14:paraId="2B79AA1F" w14:textId="77777777" w:rsidR="00CB4B84" w:rsidRPr="00305D40" w:rsidRDefault="00CB4B84" w:rsidP="00305D40">
      <w:pPr>
        <w:autoSpaceDE w:val="0"/>
        <w:autoSpaceDN w:val="0"/>
        <w:adjustRightInd w:val="0"/>
        <w:spacing w:line="276" w:lineRule="auto"/>
        <w:ind w:left="-567" w:right="-705"/>
        <w:jc w:val="both"/>
        <w:rPr>
          <w:rFonts w:cstheme="minorHAnsi"/>
          <w:b/>
          <w:bCs/>
          <w:kern w:val="0"/>
          <w:sz w:val="24"/>
          <w:szCs w:val="24"/>
        </w:rPr>
      </w:pPr>
      <w:r w:rsidRPr="00305D40">
        <w:rPr>
          <w:rFonts w:cstheme="minorHAnsi"/>
          <w:b/>
          <w:bCs/>
          <w:kern w:val="0"/>
          <w:sz w:val="24"/>
          <w:szCs w:val="24"/>
        </w:rPr>
        <w:t xml:space="preserve">9.8 - </w:t>
      </w:r>
      <w:r w:rsidRPr="00305D40">
        <w:rPr>
          <w:rFonts w:cstheme="minorHAnsi"/>
          <w:kern w:val="0"/>
          <w:sz w:val="24"/>
          <w:szCs w:val="24"/>
        </w:rPr>
        <w:t>Deliver at least 85%</w:t>
      </w:r>
      <w:r w:rsidRPr="00305D40">
        <w:rPr>
          <w:rFonts w:cstheme="minorHAnsi"/>
          <w:b/>
          <w:bCs/>
          <w:kern w:val="0"/>
          <w:sz w:val="24"/>
          <w:szCs w:val="24"/>
        </w:rPr>
        <w:t xml:space="preserve"> </w:t>
      </w:r>
      <w:r w:rsidRPr="00305D40">
        <w:rPr>
          <w:rFonts w:cstheme="minorHAnsi"/>
          <w:kern w:val="0"/>
          <w:sz w:val="24"/>
          <w:szCs w:val="24"/>
        </w:rPr>
        <w:t>BNG</w:t>
      </w:r>
    </w:p>
    <w:p w14:paraId="75801FC1"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9.12 - </w:t>
      </w:r>
      <w:r w:rsidRPr="00305D40">
        <w:rPr>
          <w:rFonts w:cstheme="minorHAnsi"/>
          <w:kern w:val="0"/>
          <w:sz w:val="24"/>
          <w:szCs w:val="24"/>
        </w:rPr>
        <w:t>85%</w:t>
      </w:r>
      <w:r w:rsidRPr="00305D40">
        <w:rPr>
          <w:rFonts w:cstheme="minorHAnsi"/>
          <w:b/>
          <w:bCs/>
          <w:kern w:val="0"/>
          <w:sz w:val="24"/>
          <w:szCs w:val="24"/>
        </w:rPr>
        <w:t xml:space="preserve"> </w:t>
      </w:r>
      <w:r w:rsidRPr="00305D40">
        <w:rPr>
          <w:rFonts w:cstheme="minorHAnsi"/>
          <w:kern w:val="0"/>
          <w:sz w:val="24"/>
          <w:szCs w:val="24"/>
        </w:rPr>
        <w:t xml:space="preserve">BNG </w:t>
      </w:r>
    </w:p>
    <w:p w14:paraId="4F4F2DAB"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kern w:val="0"/>
          <w:sz w:val="24"/>
          <w:szCs w:val="24"/>
        </w:rPr>
        <w:t xml:space="preserve">The following should be implemented across </w:t>
      </w:r>
      <w:r w:rsidRPr="00305D40">
        <w:rPr>
          <w:rFonts w:cstheme="minorHAnsi"/>
          <w:b/>
          <w:bCs/>
          <w:kern w:val="0"/>
          <w:sz w:val="24"/>
          <w:szCs w:val="24"/>
          <w:u w:val="single"/>
        </w:rPr>
        <w:t>all areas</w:t>
      </w:r>
      <w:r w:rsidRPr="00305D40">
        <w:rPr>
          <w:rFonts w:cstheme="minorHAnsi"/>
          <w:kern w:val="0"/>
          <w:sz w:val="24"/>
          <w:szCs w:val="24"/>
        </w:rPr>
        <w:t xml:space="preserve"> of sites:</w:t>
      </w:r>
    </w:p>
    <w:p w14:paraId="2B97CB05" w14:textId="77777777" w:rsidR="00CB4B84" w:rsidRPr="00305D40" w:rsidRDefault="00CB4B84" w:rsidP="00305D40">
      <w:pPr>
        <w:pStyle w:val="ListParagraph"/>
        <w:numPr>
          <w:ilvl w:val="0"/>
          <w:numId w:val="7"/>
        </w:numPr>
        <w:autoSpaceDE w:val="0"/>
        <w:autoSpaceDN w:val="0"/>
        <w:adjustRightInd w:val="0"/>
        <w:spacing w:after="0" w:line="276" w:lineRule="auto"/>
        <w:ind w:right="-705"/>
        <w:jc w:val="both"/>
        <w:rPr>
          <w:rFonts w:cstheme="minorHAnsi"/>
          <w:kern w:val="0"/>
          <w:sz w:val="24"/>
          <w:szCs w:val="24"/>
        </w:rPr>
      </w:pPr>
      <w:r w:rsidRPr="00305D40">
        <w:rPr>
          <w:rFonts w:cstheme="minorHAnsi"/>
          <w:kern w:val="0"/>
          <w:sz w:val="24"/>
          <w:szCs w:val="24"/>
        </w:rPr>
        <w:t>bee hives</w:t>
      </w:r>
    </w:p>
    <w:p w14:paraId="795446BF" w14:textId="77777777" w:rsidR="00CB4B84" w:rsidRPr="00305D40" w:rsidRDefault="00CB4B84" w:rsidP="00305D40">
      <w:pPr>
        <w:pStyle w:val="ListParagraph"/>
        <w:numPr>
          <w:ilvl w:val="0"/>
          <w:numId w:val="7"/>
        </w:numPr>
        <w:autoSpaceDE w:val="0"/>
        <w:autoSpaceDN w:val="0"/>
        <w:adjustRightInd w:val="0"/>
        <w:spacing w:after="0" w:line="276" w:lineRule="auto"/>
        <w:ind w:right="-705"/>
        <w:jc w:val="both"/>
        <w:rPr>
          <w:rFonts w:cstheme="minorHAnsi"/>
          <w:kern w:val="0"/>
          <w:sz w:val="24"/>
          <w:szCs w:val="24"/>
        </w:rPr>
      </w:pPr>
      <w:r w:rsidRPr="00305D40">
        <w:rPr>
          <w:rFonts w:cstheme="minorHAnsi"/>
          <w:kern w:val="0"/>
          <w:sz w:val="24"/>
          <w:szCs w:val="24"/>
        </w:rPr>
        <w:t>log piles and other refugia</w:t>
      </w:r>
    </w:p>
    <w:p w14:paraId="312AF59D" w14:textId="77777777" w:rsidR="00CB4B84" w:rsidRPr="00305D40" w:rsidRDefault="00CB4B84" w:rsidP="00305D40">
      <w:pPr>
        <w:pStyle w:val="ListParagraph"/>
        <w:numPr>
          <w:ilvl w:val="0"/>
          <w:numId w:val="7"/>
        </w:numPr>
        <w:autoSpaceDE w:val="0"/>
        <w:autoSpaceDN w:val="0"/>
        <w:adjustRightInd w:val="0"/>
        <w:spacing w:after="0" w:line="276" w:lineRule="auto"/>
        <w:ind w:right="-705"/>
        <w:jc w:val="both"/>
        <w:rPr>
          <w:rFonts w:cstheme="minorHAnsi"/>
          <w:kern w:val="0"/>
          <w:sz w:val="24"/>
          <w:szCs w:val="24"/>
        </w:rPr>
      </w:pPr>
      <w:r w:rsidRPr="00305D40">
        <w:rPr>
          <w:rFonts w:cstheme="minorHAnsi"/>
          <w:kern w:val="0"/>
          <w:sz w:val="24"/>
          <w:szCs w:val="24"/>
        </w:rPr>
        <w:t>bird boxes on retained trees</w:t>
      </w:r>
    </w:p>
    <w:p w14:paraId="581D54FC" w14:textId="77777777" w:rsidR="00CB4B84" w:rsidRPr="00305D40" w:rsidRDefault="00CB4B84" w:rsidP="00305D40">
      <w:pPr>
        <w:pStyle w:val="ListParagraph"/>
        <w:numPr>
          <w:ilvl w:val="0"/>
          <w:numId w:val="7"/>
        </w:numPr>
        <w:autoSpaceDE w:val="0"/>
        <w:autoSpaceDN w:val="0"/>
        <w:adjustRightInd w:val="0"/>
        <w:spacing w:after="0" w:line="276" w:lineRule="auto"/>
        <w:ind w:right="-705"/>
        <w:jc w:val="both"/>
        <w:rPr>
          <w:rFonts w:cstheme="minorHAnsi"/>
          <w:kern w:val="0"/>
          <w:sz w:val="24"/>
          <w:szCs w:val="24"/>
        </w:rPr>
      </w:pPr>
      <w:r w:rsidRPr="00305D40">
        <w:rPr>
          <w:rFonts w:cstheme="minorHAnsi"/>
          <w:kern w:val="0"/>
          <w:sz w:val="24"/>
          <w:szCs w:val="24"/>
        </w:rPr>
        <w:t>bat boxes on retained trees</w:t>
      </w:r>
    </w:p>
    <w:p w14:paraId="7852364A"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9.16 - </w:t>
      </w:r>
      <w:r w:rsidRPr="00305D40">
        <w:rPr>
          <w:rFonts w:cstheme="minorHAnsi"/>
          <w:kern w:val="0"/>
          <w:sz w:val="24"/>
          <w:szCs w:val="24"/>
        </w:rPr>
        <w:t xml:space="preserve">Fencing must not eliminate the badgers or </w:t>
      </w:r>
      <w:r w:rsidRPr="00305D40">
        <w:rPr>
          <w:rFonts w:cstheme="minorHAnsi"/>
          <w:i/>
          <w:iCs/>
          <w:kern w:val="0"/>
          <w:sz w:val="24"/>
          <w:szCs w:val="24"/>
          <w:u w:val="single"/>
        </w:rPr>
        <w:t>any</w:t>
      </w:r>
      <w:r w:rsidRPr="00305D40">
        <w:rPr>
          <w:rFonts w:cstheme="minorHAnsi"/>
          <w:kern w:val="0"/>
          <w:sz w:val="24"/>
          <w:szCs w:val="24"/>
        </w:rPr>
        <w:t xml:space="preserve"> other animal’s ability to 'forage or roam.' Other methods must be sought to prevent harm to wildlife.</w:t>
      </w:r>
    </w:p>
    <w:p w14:paraId="04F9A08F"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9.18 - </w:t>
      </w:r>
      <w:proofErr w:type="spellStart"/>
      <w:r w:rsidRPr="00305D40">
        <w:rPr>
          <w:rFonts w:cstheme="minorHAnsi"/>
          <w:kern w:val="0"/>
          <w:sz w:val="24"/>
          <w:szCs w:val="24"/>
        </w:rPr>
        <w:t>Herras</w:t>
      </w:r>
      <w:proofErr w:type="spellEnd"/>
      <w:r w:rsidRPr="00305D40">
        <w:rPr>
          <w:rFonts w:cstheme="minorHAnsi"/>
          <w:kern w:val="0"/>
          <w:sz w:val="24"/>
          <w:szCs w:val="24"/>
        </w:rPr>
        <w:t xml:space="preserve"> fencing is too high</w:t>
      </w:r>
    </w:p>
    <w:p w14:paraId="7791422C"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9.10.2.1 </w:t>
      </w:r>
      <w:r w:rsidRPr="00305D40">
        <w:rPr>
          <w:rFonts w:cstheme="minorHAnsi"/>
          <w:kern w:val="0"/>
          <w:sz w:val="24"/>
          <w:szCs w:val="24"/>
        </w:rPr>
        <w:t xml:space="preserve">Planting within the panel arrays to be sown with appropriate wildflower mixes suitable for the land. Advice on planting and grazing plans to be sought from relevant experts / organisations. This must be carried out across all sites and planting/ grazing plans and strategies must be carried on for the whole period the solar farm is in use. At the end of the period; 35 or 42 </w:t>
      </w:r>
      <w:proofErr w:type="spellStart"/>
      <w:r w:rsidRPr="00305D40">
        <w:rPr>
          <w:rFonts w:cstheme="minorHAnsi"/>
          <w:kern w:val="0"/>
          <w:sz w:val="24"/>
          <w:szCs w:val="24"/>
        </w:rPr>
        <w:t>yrs</w:t>
      </w:r>
      <w:proofErr w:type="spellEnd"/>
      <w:r w:rsidRPr="00305D40">
        <w:rPr>
          <w:rFonts w:cstheme="minorHAnsi"/>
          <w:kern w:val="0"/>
          <w:sz w:val="24"/>
          <w:szCs w:val="24"/>
        </w:rPr>
        <w:t xml:space="preserve"> whichever is first (but before decommissioning) Wildflower areas must be studied and records taken. Appropriate measures for protection of important areas must be sought.</w:t>
      </w:r>
    </w:p>
    <w:p w14:paraId="1AA482FB"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9.10.2.73 - </w:t>
      </w:r>
      <w:r w:rsidRPr="00305D40">
        <w:rPr>
          <w:rFonts w:cstheme="minorHAnsi"/>
          <w:kern w:val="0"/>
          <w:sz w:val="24"/>
          <w:szCs w:val="24"/>
        </w:rPr>
        <w:t>Any vegetation removal must</w:t>
      </w:r>
      <w:r w:rsidRPr="00305D40">
        <w:rPr>
          <w:rFonts w:cstheme="minorHAnsi"/>
          <w:b/>
          <w:bCs/>
          <w:kern w:val="0"/>
          <w:sz w:val="24"/>
          <w:szCs w:val="24"/>
        </w:rPr>
        <w:t xml:space="preserve"> </w:t>
      </w:r>
      <w:r w:rsidRPr="00305D40">
        <w:rPr>
          <w:rFonts w:cstheme="minorHAnsi"/>
          <w:kern w:val="0"/>
          <w:sz w:val="24"/>
          <w:szCs w:val="24"/>
        </w:rPr>
        <w:t>be carried out outside of any breeding season. No exceptions.</w:t>
      </w:r>
    </w:p>
    <w:p w14:paraId="3441875D" w14:textId="77777777" w:rsidR="00CB4B84" w:rsidRPr="00305D40" w:rsidRDefault="00CB4B84" w:rsidP="00305D40">
      <w:pPr>
        <w:autoSpaceDE w:val="0"/>
        <w:autoSpaceDN w:val="0"/>
        <w:adjustRightInd w:val="0"/>
        <w:spacing w:line="276" w:lineRule="auto"/>
        <w:ind w:left="-567" w:right="-705"/>
        <w:jc w:val="both"/>
        <w:rPr>
          <w:rFonts w:cstheme="minorHAnsi"/>
          <w:b/>
          <w:bCs/>
          <w:kern w:val="0"/>
          <w:sz w:val="24"/>
          <w:szCs w:val="24"/>
        </w:rPr>
      </w:pPr>
      <w:r w:rsidRPr="00305D40">
        <w:rPr>
          <w:rFonts w:cstheme="minorHAnsi"/>
          <w:b/>
          <w:bCs/>
          <w:kern w:val="0"/>
          <w:sz w:val="24"/>
          <w:szCs w:val="24"/>
        </w:rPr>
        <w:t xml:space="preserve">9.10.2.95 - </w:t>
      </w:r>
      <w:r w:rsidRPr="00305D40">
        <w:rPr>
          <w:rFonts w:cstheme="minorHAnsi"/>
          <w:kern w:val="0"/>
          <w:sz w:val="24"/>
          <w:szCs w:val="24"/>
        </w:rPr>
        <w:t xml:space="preserve">Badger activity to be continuously monitored, any set locations noted that are in use or not in use should be assessed every 3 months. </w:t>
      </w:r>
    </w:p>
    <w:p w14:paraId="50F2CCC2"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lastRenderedPageBreak/>
        <w:t xml:space="preserve">9.10.2.121 - </w:t>
      </w:r>
      <w:r w:rsidRPr="00305D40">
        <w:rPr>
          <w:rFonts w:cstheme="minorHAnsi"/>
          <w:kern w:val="0"/>
          <w:sz w:val="24"/>
          <w:szCs w:val="24"/>
        </w:rPr>
        <w:t>Specific surveys for dormouse/hazel mouse MUST be undertaken and continuously assessed every season.</w:t>
      </w:r>
    </w:p>
    <w:p w14:paraId="0DA5FD61"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9.10.2.129 - </w:t>
      </w:r>
      <w:r w:rsidRPr="00305D40">
        <w:rPr>
          <w:rFonts w:cstheme="minorHAnsi"/>
          <w:kern w:val="0"/>
          <w:sz w:val="24"/>
          <w:szCs w:val="24"/>
        </w:rPr>
        <w:t>Specific surveys for Otters MUST be undertaken due to the likelihood to use areas of the sites for commuting and foraging.</w:t>
      </w:r>
    </w:p>
    <w:p w14:paraId="33F62FFB"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9.10.3.139 - </w:t>
      </w:r>
      <w:r w:rsidRPr="00305D40">
        <w:rPr>
          <w:rFonts w:cstheme="minorHAnsi"/>
          <w:kern w:val="0"/>
          <w:sz w:val="24"/>
          <w:szCs w:val="24"/>
        </w:rPr>
        <w:t>Specific surveys MUST</w:t>
      </w:r>
      <w:r w:rsidRPr="00305D40">
        <w:rPr>
          <w:rFonts w:cstheme="minorHAnsi"/>
          <w:b/>
          <w:bCs/>
          <w:kern w:val="0"/>
          <w:sz w:val="24"/>
          <w:szCs w:val="24"/>
          <w:u w:val="single"/>
        </w:rPr>
        <w:t xml:space="preserve"> </w:t>
      </w:r>
      <w:r w:rsidRPr="00305D40">
        <w:rPr>
          <w:rFonts w:cstheme="minorHAnsi"/>
          <w:kern w:val="0"/>
          <w:sz w:val="24"/>
          <w:szCs w:val="24"/>
        </w:rPr>
        <w:t>be carried out.</w:t>
      </w:r>
    </w:p>
    <w:p w14:paraId="069B7D70"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9.10.3.37 - </w:t>
      </w:r>
      <w:r w:rsidRPr="00305D40">
        <w:rPr>
          <w:rFonts w:cstheme="minorHAnsi"/>
          <w:kern w:val="0"/>
          <w:sz w:val="24"/>
          <w:szCs w:val="24"/>
        </w:rPr>
        <w:t>20m buffers</w:t>
      </w:r>
    </w:p>
    <w:p w14:paraId="1627EF95"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9.10.3.73 - </w:t>
      </w:r>
      <w:r w:rsidRPr="00305D40">
        <w:rPr>
          <w:rFonts w:cstheme="minorHAnsi"/>
          <w:kern w:val="0"/>
          <w:sz w:val="24"/>
          <w:szCs w:val="24"/>
        </w:rPr>
        <w:t>20m buffers</w:t>
      </w:r>
    </w:p>
    <w:p w14:paraId="151EDBF5"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9.10.3.85 - </w:t>
      </w:r>
      <w:r w:rsidRPr="00305D40">
        <w:rPr>
          <w:rFonts w:cstheme="minorHAnsi"/>
          <w:kern w:val="0"/>
          <w:sz w:val="24"/>
          <w:szCs w:val="24"/>
        </w:rPr>
        <w:t>Emphasises the need to carry out studies for Dormice.</w:t>
      </w:r>
    </w:p>
    <w:p w14:paraId="5BE8FBA7"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9.10.3.131 - </w:t>
      </w:r>
      <w:r w:rsidRPr="00305D40">
        <w:rPr>
          <w:rFonts w:cstheme="minorHAnsi"/>
          <w:kern w:val="0"/>
          <w:sz w:val="24"/>
          <w:szCs w:val="24"/>
        </w:rPr>
        <w:t>20m buffers to be implemented. No set closures. Continuous monitoring of all sets occupied or unoccupied.</w:t>
      </w:r>
    </w:p>
    <w:p w14:paraId="140B119C"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9.10.3.143 - </w:t>
      </w:r>
      <w:r w:rsidRPr="00305D40">
        <w:rPr>
          <w:rFonts w:cstheme="minorHAnsi"/>
          <w:kern w:val="0"/>
          <w:sz w:val="24"/>
          <w:szCs w:val="24"/>
        </w:rPr>
        <w:t>Sensitivity of the receptor to be changed to HIGH</w:t>
      </w:r>
      <w:r w:rsidRPr="00305D40">
        <w:rPr>
          <w:rFonts w:cstheme="minorHAnsi"/>
          <w:b/>
          <w:bCs/>
          <w:kern w:val="0"/>
          <w:sz w:val="24"/>
          <w:szCs w:val="24"/>
        </w:rPr>
        <w:t xml:space="preserve"> </w:t>
      </w:r>
      <w:r w:rsidRPr="00305D40">
        <w:rPr>
          <w:rFonts w:cstheme="minorHAnsi"/>
          <w:kern w:val="0"/>
          <w:sz w:val="24"/>
          <w:szCs w:val="24"/>
        </w:rPr>
        <w:t>due to the conservation importance level and low ability to recover.</w:t>
      </w:r>
    </w:p>
    <w:p w14:paraId="07AF3C48"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9.10.3.167 - </w:t>
      </w:r>
      <w:r w:rsidRPr="00305D40">
        <w:rPr>
          <w:rFonts w:cstheme="minorHAnsi"/>
          <w:kern w:val="0"/>
          <w:sz w:val="24"/>
          <w:szCs w:val="24"/>
        </w:rPr>
        <w:t>Specific surveys MUST be undertaken.</w:t>
      </w:r>
    </w:p>
    <w:p w14:paraId="68A848E1"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9.10.3.169 - </w:t>
      </w:r>
      <w:r w:rsidRPr="00305D40">
        <w:rPr>
          <w:rFonts w:cstheme="minorHAnsi"/>
          <w:kern w:val="0"/>
          <w:sz w:val="24"/>
          <w:szCs w:val="24"/>
        </w:rPr>
        <w:t>Features to be identified and mapped. Species survey MUST be undertaken.</w:t>
      </w:r>
    </w:p>
    <w:p w14:paraId="1B00DED2"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9.10.3.180 - </w:t>
      </w:r>
      <w:r w:rsidRPr="00305D40">
        <w:rPr>
          <w:rFonts w:cstheme="minorHAnsi"/>
          <w:kern w:val="0"/>
          <w:sz w:val="24"/>
          <w:szCs w:val="24"/>
        </w:rPr>
        <w:t>Specific surveys MUST be undertaken.</w:t>
      </w:r>
    </w:p>
    <w:p w14:paraId="0B70D42B"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u w:val="single"/>
        </w:rPr>
      </w:pPr>
      <w:r w:rsidRPr="00305D40">
        <w:rPr>
          <w:rFonts w:cstheme="minorHAnsi"/>
          <w:b/>
          <w:bCs/>
          <w:kern w:val="0"/>
          <w:sz w:val="24"/>
          <w:szCs w:val="24"/>
        </w:rPr>
        <w:t xml:space="preserve">9.10.3.195 - </w:t>
      </w:r>
      <w:r w:rsidRPr="00305D40">
        <w:rPr>
          <w:rFonts w:cstheme="minorHAnsi"/>
          <w:kern w:val="0"/>
          <w:sz w:val="24"/>
          <w:szCs w:val="24"/>
        </w:rPr>
        <w:t>Specific surveys MUST be undertaken.</w:t>
      </w:r>
    </w:p>
    <w:p w14:paraId="028819BE" w14:textId="77777777" w:rsidR="00CB4B84" w:rsidRPr="00305D40" w:rsidRDefault="00CB4B84" w:rsidP="00305D40">
      <w:pPr>
        <w:autoSpaceDE w:val="0"/>
        <w:autoSpaceDN w:val="0"/>
        <w:adjustRightInd w:val="0"/>
        <w:spacing w:line="276" w:lineRule="auto"/>
        <w:ind w:left="-567" w:right="-705"/>
        <w:jc w:val="both"/>
        <w:rPr>
          <w:rFonts w:cstheme="minorHAnsi"/>
          <w:b/>
          <w:bCs/>
          <w:kern w:val="0"/>
          <w:sz w:val="24"/>
          <w:szCs w:val="24"/>
        </w:rPr>
      </w:pPr>
      <w:r w:rsidRPr="00305D40">
        <w:rPr>
          <w:rFonts w:cstheme="minorHAnsi"/>
          <w:kern w:val="0"/>
          <w:sz w:val="24"/>
          <w:szCs w:val="24"/>
          <w:u w:val="single"/>
        </w:rPr>
        <w:t>9.10.8.2 - Target gain of 85 % BNG to be a LEGAL requirement</w:t>
      </w:r>
      <w:r w:rsidRPr="00305D40">
        <w:rPr>
          <w:rFonts w:cstheme="minorHAnsi"/>
          <w:b/>
          <w:bCs/>
          <w:kern w:val="0"/>
          <w:sz w:val="24"/>
          <w:szCs w:val="24"/>
        </w:rPr>
        <w:t>.</w:t>
      </w:r>
    </w:p>
    <w:p w14:paraId="3A503044"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9.10.8.3 - </w:t>
      </w:r>
      <w:r w:rsidRPr="00305D40">
        <w:rPr>
          <w:rFonts w:cstheme="minorHAnsi"/>
          <w:kern w:val="0"/>
          <w:sz w:val="24"/>
          <w:szCs w:val="24"/>
        </w:rPr>
        <w:t>Wildflower meadows to be planted and managed in all solar panel array areas. Grazing plans to be implemented in accordance with expert advice. No mechanical cutting. No removal of cuttings.</w:t>
      </w:r>
    </w:p>
    <w:p w14:paraId="31587AEC"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kern w:val="0"/>
          <w:sz w:val="24"/>
          <w:szCs w:val="24"/>
        </w:rPr>
        <w:t>Buffers to be minimum 20m. Planting/Management strategies to be implemented.</w:t>
      </w:r>
    </w:p>
    <w:p w14:paraId="2A706E87"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kern w:val="0"/>
          <w:sz w:val="24"/>
          <w:szCs w:val="24"/>
        </w:rPr>
        <w:t>New woodland planting to increase to 10ha</w:t>
      </w:r>
    </w:p>
    <w:p w14:paraId="364CECC3"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kern w:val="0"/>
          <w:sz w:val="24"/>
          <w:szCs w:val="24"/>
        </w:rPr>
        <w:t>New hedgerow planting to increase to 40km. Current hedgerows within site to be reinforced/gapped-up with relevant species. All hedgerows to be 3m in width.</w:t>
      </w:r>
    </w:p>
    <w:p w14:paraId="4023C5C3"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9.10.8.29 - </w:t>
      </w:r>
      <w:r w:rsidRPr="00305D40">
        <w:rPr>
          <w:rFonts w:cstheme="minorHAnsi"/>
          <w:kern w:val="0"/>
          <w:sz w:val="24"/>
          <w:szCs w:val="24"/>
        </w:rPr>
        <w:t>New woodland planting within site boundaries to increase to 10Ha</w:t>
      </w:r>
    </w:p>
    <w:p w14:paraId="3766AA46"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9.10.8.45 - </w:t>
      </w:r>
      <w:r w:rsidRPr="00305D40">
        <w:rPr>
          <w:rFonts w:cstheme="minorHAnsi"/>
          <w:kern w:val="0"/>
          <w:sz w:val="24"/>
          <w:szCs w:val="24"/>
        </w:rPr>
        <w:t>New hedgerow planting to increase to 40km. at 3metre width</w:t>
      </w:r>
    </w:p>
    <w:p w14:paraId="789F1080"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9.10.9 - Future monitoring. </w:t>
      </w:r>
      <w:r w:rsidRPr="00305D40">
        <w:rPr>
          <w:rFonts w:cstheme="minorHAnsi"/>
          <w:kern w:val="0"/>
          <w:sz w:val="24"/>
          <w:szCs w:val="24"/>
        </w:rPr>
        <w:t xml:space="preserve">This should take place across all sites. All species of Flora and Fauna should be studied. This should be done annually throughout the life of the solar farm. All results to be published. </w:t>
      </w:r>
    </w:p>
    <w:p w14:paraId="4DB3EFEB" w14:textId="77777777" w:rsidR="00CB4B84" w:rsidRPr="00305D40" w:rsidRDefault="00CB4B84" w:rsidP="00305D40">
      <w:pPr>
        <w:autoSpaceDE w:val="0"/>
        <w:autoSpaceDN w:val="0"/>
        <w:adjustRightInd w:val="0"/>
        <w:spacing w:line="276" w:lineRule="auto"/>
        <w:ind w:left="-567" w:right="-705"/>
        <w:jc w:val="both"/>
        <w:rPr>
          <w:rFonts w:cstheme="minorHAnsi"/>
          <w:kern w:val="0"/>
          <w:sz w:val="24"/>
          <w:szCs w:val="24"/>
        </w:rPr>
      </w:pPr>
      <w:r w:rsidRPr="00305D40">
        <w:rPr>
          <w:rFonts w:cstheme="minorHAnsi"/>
          <w:b/>
          <w:bCs/>
          <w:kern w:val="0"/>
          <w:sz w:val="24"/>
          <w:szCs w:val="24"/>
        </w:rPr>
        <w:t xml:space="preserve">Decommissioning - </w:t>
      </w:r>
      <w:r w:rsidRPr="00305D40">
        <w:rPr>
          <w:rFonts w:cstheme="minorHAnsi"/>
          <w:kern w:val="0"/>
          <w:sz w:val="24"/>
          <w:szCs w:val="24"/>
        </w:rPr>
        <w:t>Current mitigation plans for the decommission of the site are, at this stage, to only be considered as 'recommended steps'. With a BNG of 85% to be achieved this will greatly impact the way in which all areas of site would be decommissioned. Many ecological and environmental changes can occur in 35/42 years and as such, full studies across all sites should be carried out to assess the impact decommissioning  could impact the BNG achieved.</w:t>
      </w:r>
    </w:p>
    <w:p w14:paraId="0B07DA19" w14:textId="77777777" w:rsidR="00CB4B84" w:rsidRPr="00305D40" w:rsidRDefault="00CB4B84" w:rsidP="00305D40">
      <w:pPr>
        <w:ind w:left="-567" w:right="-705"/>
        <w:jc w:val="both"/>
        <w:rPr>
          <w:rFonts w:cstheme="minorHAnsi"/>
          <w:sz w:val="24"/>
          <w:szCs w:val="24"/>
        </w:rPr>
      </w:pPr>
      <w:r w:rsidRPr="00305D40">
        <w:rPr>
          <w:rFonts w:cstheme="minorHAnsi"/>
          <w:kern w:val="0"/>
          <w:sz w:val="24"/>
          <w:szCs w:val="24"/>
        </w:rPr>
        <w:lastRenderedPageBreak/>
        <w:t>Sensitivity of receptors at decommissioning stage cannot currently be estimated. With an 85% BNG to be achieved this will greatly increase the sensitivity of receptors across the entire project. Full studies must be carried out no earlier than 1yr prior to decommissioning to assess the ecological impact it will have to all sites.</w:t>
      </w:r>
    </w:p>
    <w:p w14:paraId="641964DD" w14:textId="77777777" w:rsidR="00005F09" w:rsidRDefault="00005F09" w:rsidP="00305D40">
      <w:pPr>
        <w:autoSpaceDE w:val="0"/>
        <w:autoSpaceDN w:val="0"/>
        <w:adjustRightInd w:val="0"/>
        <w:spacing w:line="276" w:lineRule="auto"/>
        <w:ind w:left="-567" w:right="-705"/>
        <w:jc w:val="both"/>
        <w:rPr>
          <w:rFonts w:cstheme="minorHAnsi"/>
          <w:b/>
          <w:bCs/>
          <w:kern w:val="0"/>
          <w:sz w:val="24"/>
          <w:szCs w:val="24"/>
          <w:u w:val="single"/>
        </w:rPr>
      </w:pPr>
    </w:p>
    <w:p w14:paraId="3B428CF0" w14:textId="5BE821B0" w:rsidR="00CB4B84" w:rsidRPr="00005F09" w:rsidRDefault="001936A9" w:rsidP="00005F09">
      <w:pPr>
        <w:autoSpaceDE w:val="0"/>
        <w:autoSpaceDN w:val="0"/>
        <w:adjustRightInd w:val="0"/>
        <w:spacing w:line="276" w:lineRule="auto"/>
        <w:ind w:left="360" w:right="-705"/>
        <w:jc w:val="both"/>
        <w:rPr>
          <w:rFonts w:cstheme="minorHAnsi"/>
          <w:b/>
          <w:bCs/>
          <w:kern w:val="0"/>
          <w:sz w:val="28"/>
          <w:szCs w:val="28"/>
        </w:rPr>
      </w:pPr>
      <w:r w:rsidRPr="00005F09">
        <w:rPr>
          <w:rFonts w:cstheme="minorHAnsi"/>
          <w:b/>
          <w:bCs/>
          <w:kern w:val="0"/>
          <w:sz w:val="28"/>
          <w:szCs w:val="28"/>
        </w:rPr>
        <w:t>Appendix 2</w:t>
      </w:r>
    </w:p>
    <w:p w14:paraId="21DAEABD" w14:textId="0AEC9033" w:rsidR="001936A9" w:rsidRPr="00305D40" w:rsidRDefault="001936A9" w:rsidP="00005F09">
      <w:pPr>
        <w:ind w:left="-567"/>
        <w:jc w:val="both"/>
        <w:rPr>
          <w:b/>
          <w:bCs/>
          <w:color w:val="FF0000"/>
          <w:sz w:val="24"/>
          <w:szCs w:val="24"/>
        </w:rPr>
      </w:pPr>
      <w:r w:rsidRPr="00305D40">
        <w:rPr>
          <w:sz w:val="24"/>
          <w:szCs w:val="24"/>
        </w:rPr>
        <w:t>With reference to the northern site, the document</w:t>
      </w:r>
      <w:r w:rsidR="00005F09">
        <w:rPr>
          <w:sz w:val="24"/>
          <w:szCs w:val="24"/>
        </w:rPr>
        <w:t>s in the second consultation pro</w:t>
      </w:r>
      <w:r w:rsidRPr="00305D40">
        <w:rPr>
          <w:sz w:val="24"/>
          <w:szCs w:val="24"/>
        </w:rPr>
        <w:t xml:space="preserve">pose a cycle path which joins the public right of way at </w:t>
      </w:r>
      <w:proofErr w:type="spellStart"/>
      <w:r w:rsidRPr="00305D40">
        <w:rPr>
          <w:sz w:val="24"/>
          <w:szCs w:val="24"/>
        </w:rPr>
        <w:t>Hordley</w:t>
      </w:r>
      <w:proofErr w:type="spellEnd"/>
      <w:r w:rsidRPr="00305D40">
        <w:rPr>
          <w:sz w:val="24"/>
          <w:szCs w:val="24"/>
        </w:rPr>
        <w:t xml:space="preserve"> and continues across fields along the Glyme Valley which are part of </w:t>
      </w:r>
      <w:r w:rsidR="00A20602">
        <w:rPr>
          <w:sz w:val="24"/>
          <w:szCs w:val="24"/>
        </w:rPr>
        <w:t>the Wootton Conservation Trust l</w:t>
      </w:r>
      <w:r w:rsidRPr="00305D40">
        <w:rPr>
          <w:sz w:val="24"/>
          <w:szCs w:val="24"/>
        </w:rPr>
        <w:t xml:space="preserve">and.  This route needs to be discussed with other parties involved in creating a new route for cycle paths, in particular the Village Travel Network and Blenheim Estates.  The route of the cycle route </w:t>
      </w:r>
      <w:r w:rsidR="00A20602">
        <w:rPr>
          <w:sz w:val="24"/>
          <w:szCs w:val="24"/>
        </w:rPr>
        <w:t xml:space="preserve">apparently being </w:t>
      </w:r>
      <w:r w:rsidRPr="00305D40">
        <w:rPr>
          <w:sz w:val="24"/>
          <w:szCs w:val="24"/>
        </w:rPr>
        <w:t xml:space="preserve">proposed by the </w:t>
      </w:r>
      <w:r w:rsidR="00005F09">
        <w:rPr>
          <w:sz w:val="24"/>
          <w:szCs w:val="24"/>
        </w:rPr>
        <w:t>D</w:t>
      </w:r>
      <w:r w:rsidRPr="00305D40">
        <w:rPr>
          <w:sz w:val="24"/>
          <w:szCs w:val="24"/>
        </w:rPr>
        <w:t xml:space="preserve">eveloper is not feasible because of both </w:t>
      </w:r>
      <w:r w:rsidR="00005F09">
        <w:rPr>
          <w:sz w:val="24"/>
          <w:szCs w:val="24"/>
        </w:rPr>
        <w:t xml:space="preserve">the </w:t>
      </w:r>
      <w:r w:rsidRPr="00305D40">
        <w:rPr>
          <w:sz w:val="24"/>
          <w:szCs w:val="24"/>
        </w:rPr>
        <w:t xml:space="preserve">annual flooding of water meadows and the steepness of the terrain.  </w:t>
      </w:r>
      <w:r w:rsidRPr="00305D40">
        <w:rPr>
          <w:b/>
          <w:bCs/>
          <w:sz w:val="24"/>
          <w:szCs w:val="24"/>
        </w:rPr>
        <w:t xml:space="preserve">The developer needs to ensure proposals of this nature are practical and feasible.          </w:t>
      </w:r>
    </w:p>
    <w:p w14:paraId="142A95CD" w14:textId="77777777" w:rsidR="001936A9" w:rsidRDefault="001936A9" w:rsidP="00305D40">
      <w:pPr>
        <w:autoSpaceDE w:val="0"/>
        <w:autoSpaceDN w:val="0"/>
        <w:adjustRightInd w:val="0"/>
        <w:spacing w:line="276" w:lineRule="auto"/>
        <w:ind w:left="-567" w:right="-705"/>
        <w:jc w:val="both"/>
        <w:rPr>
          <w:rFonts w:cstheme="minorHAnsi"/>
          <w:b/>
          <w:bCs/>
          <w:kern w:val="0"/>
          <w:sz w:val="24"/>
          <w:szCs w:val="24"/>
          <w:u w:val="single"/>
        </w:rPr>
      </w:pPr>
    </w:p>
    <w:p w14:paraId="2ACB40F8" w14:textId="56D358EC" w:rsidR="003B1091" w:rsidRPr="00305D40" w:rsidRDefault="003B1091" w:rsidP="003B1091">
      <w:pPr>
        <w:autoSpaceDE w:val="0"/>
        <w:autoSpaceDN w:val="0"/>
        <w:adjustRightInd w:val="0"/>
        <w:spacing w:line="276" w:lineRule="auto"/>
        <w:ind w:left="-567" w:right="-705"/>
        <w:jc w:val="center"/>
        <w:rPr>
          <w:rFonts w:cstheme="minorHAnsi"/>
          <w:b/>
          <w:bCs/>
          <w:kern w:val="0"/>
          <w:sz w:val="24"/>
          <w:szCs w:val="24"/>
          <w:u w:val="single"/>
        </w:rPr>
      </w:pPr>
      <w:r>
        <w:rPr>
          <w:rFonts w:cstheme="minorHAnsi"/>
          <w:b/>
          <w:bCs/>
          <w:kern w:val="0"/>
          <w:sz w:val="24"/>
          <w:szCs w:val="24"/>
          <w:u w:val="single"/>
        </w:rPr>
        <w:t>________________________________________</w:t>
      </w:r>
    </w:p>
    <w:p w14:paraId="61F22219" w14:textId="77777777" w:rsidR="00A67A8E" w:rsidRPr="00305D40" w:rsidRDefault="00A67A8E" w:rsidP="00305D40">
      <w:pPr>
        <w:autoSpaceDE w:val="0"/>
        <w:autoSpaceDN w:val="0"/>
        <w:adjustRightInd w:val="0"/>
        <w:spacing w:line="276" w:lineRule="auto"/>
        <w:ind w:left="-567" w:right="-705"/>
        <w:jc w:val="both"/>
        <w:rPr>
          <w:rFonts w:cstheme="minorHAnsi"/>
          <w:kern w:val="0"/>
          <w:sz w:val="24"/>
          <w:szCs w:val="24"/>
        </w:rPr>
      </w:pPr>
    </w:p>
    <w:p w14:paraId="393D4679" w14:textId="2D18A972" w:rsidR="00005F09" w:rsidRPr="00AF1211" w:rsidRDefault="00005F09" w:rsidP="00655D35">
      <w:pPr>
        <w:spacing w:after="0" w:line="276" w:lineRule="auto"/>
        <w:ind w:left="-567"/>
        <w:jc w:val="center"/>
        <w:rPr>
          <w:rFonts w:cstheme="minorHAnsi"/>
          <w:bCs/>
          <w:i/>
          <w:sz w:val="24"/>
          <w:szCs w:val="24"/>
        </w:rPr>
      </w:pPr>
      <w:r w:rsidRPr="00AF1211">
        <w:rPr>
          <w:rFonts w:cstheme="minorHAnsi"/>
          <w:bCs/>
          <w:i/>
          <w:sz w:val="24"/>
          <w:szCs w:val="24"/>
        </w:rPr>
        <w:t xml:space="preserve">At the meeting of the Wootton Parish Council held on 5 February 2024 </w:t>
      </w:r>
      <w:r w:rsidR="00655D35" w:rsidRPr="00AF1211">
        <w:rPr>
          <w:rFonts w:cstheme="minorHAnsi"/>
          <w:bCs/>
          <w:i/>
          <w:sz w:val="24"/>
          <w:szCs w:val="24"/>
        </w:rPr>
        <w:t>this</w:t>
      </w:r>
    </w:p>
    <w:p w14:paraId="0FAAB739" w14:textId="6DF57BE5" w:rsidR="00C60633" w:rsidRPr="00AF1211" w:rsidRDefault="00BF0D1B" w:rsidP="00655D35">
      <w:pPr>
        <w:spacing w:after="0" w:line="276" w:lineRule="auto"/>
        <w:rPr>
          <w:rFonts w:cstheme="minorHAnsi"/>
          <w:bCs/>
          <w:i/>
          <w:sz w:val="24"/>
          <w:szCs w:val="24"/>
        </w:rPr>
      </w:pPr>
      <w:r>
        <w:rPr>
          <w:rFonts w:cstheme="minorHAnsi"/>
          <w:bCs/>
          <w:i/>
          <w:sz w:val="24"/>
          <w:szCs w:val="24"/>
        </w:rPr>
        <w:t>s</w:t>
      </w:r>
      <w:r w:rsidRPr="00AF1211">
        <w:rPr>
          <w:rFonts w:cstheme="minorHAnsi"/>
          <w:bCs/>
          <w:i/>
          <w:sz w:val="24"/>
          <w:szCs w:val="24"/>
        </w:rPr>
        <w:t>tatement</w:t>
      </w:r>
      <w:r w:rsidR="00655D35" w:rsidRPr="00AF1211">
        <w:rPr>
          <w:rFonts w:cstheme="minorHAnsi"/>
          <w:bCs/>
          <w:i/>
          <w:sz w:val="24"/>
          <w:szCs w:val="24"/>
        </w:rPr>
        <w:t xml:space="preserve"> </w:t>
      </w:r>
      <w:r w:rsidR="00005F09" w:rsidRPr="00AF1211">
        <w:rPr>
          <w:rFonts w:cstheme="minorHAnsi"/>
          <w:bCs/>
          <w:i/>
          <w:sz w:val="24"/>
          <w:szCs w:val="24"/>
        </w:rPr>
        <w:t xml:space="preserve">was unanimously approved </w:t>
      </w:r>
      <w:r w:rsidR="00655D35" w:rsidRPr="00AF1211">
        <w:rPr>
          <w:rFonts w:cstheme="minorHAnsi"/>
          <w:bCs/>
          <w:i/>
          <w:sz w:val="24"/>
          <w:szCs w:val="24"/>
        </w:rPr>
        <w:t xml:space="preserve">and formally adopted </w:t>
      </w:r>
      <w:r w:rsidR="00005F09" w:rsidRPr="00AF1211">
        <w:rPr>
          <w:rFonts w:cstheme="minorHAnsi"/>
          <w:bCs/>
          <w:i/>
          <w:sz w:val="24"/>
          <w:szCs w:val="24"/>
        </w:rPr>
        <w:t>for submission to the Developer as the response of the Council to the</w:t>
      </w:r>
      <w:r w:rsidR="00655D35" w:rsidRPr="00AF1211">
        <w:rPr>
          <w:rFonts w:cstheme="minorHAnsi"/>
          <w:bCs/>
          <w:i/>
          <w:sz w:val="24"/>
          <w:szCs w:val="24"/>
        </w:rPr>
        <w:t>ir</w:t>
      </w:r>
      <w:r w:rsidR="00005F09" w:rsidRPr="00AF1211">
        <w:rPr>
          <w:rFonts w:cstheme="minorHAnsi"/>
          <w:bCs/>
          <w:i/>
          <w:sz w:val="24"/>
          <w:szCs w:val="24"/>
        </w:rPr>
        <w:t xml:space="preserve"> Phase 2 Consultation (November 2023)</w:t>
      </w:r>
    </w:p>
    <w:p w14:paraId="5EFDA7BB" w14:textId="77777777" w:rsidR="00AF1211" w:rsidRDefault="00AF1211" w:rsidP="00655D35">
      <w:pPr>
        <w:spacing w:after="0" w:line="276" w:lineRule="auto"/>
        <w:ind w:left="-567"/>
        <w:jc w:val="center"/>
        <w:rPr>
          <w:rFonts w:cstheme="minorHAnsi"/>
          <w:bCs/>
          <w:i/>
          <w:sz w:val="24"/>
          <w:szCs w:val="24"/>
        </w:rPr>
      </w:pPr>
    </w:p>
    <w:p w14:paraId="38370FE5" w14:textId="33699C88" w:rsidR="00005F09" w:rsidRPr="00AF1211" w:rsidRDefault="00005F09" w:rsidP="00655D35">
      <w:pPr>
        <w:spacing w:after="0" w:line="276" w:lineRule="auto"/>
        <w:ind w:left="-567"/>
        <w:jc w:val="center"/>
        <w:rPr>
          <w:rFonts w:cstheme="minorHAnsi"/>
          <w:bCs/>
          <w:i/>
          <w:sz w:val="24"/>
          <w:szCs w:val="24"/>
        </w:rPr>
      </w:pPr>
      <w:r w:rsidRPr="00AF1211">
        <w:rPr>
          <w:rFonts w:cstheme="minorHAnsi"/>
          <w:bCs/>
          <w:i/>
          <w:sz w:val="24"/>
          <w:szCs w:val="24"/>
        </w:rPr>
        <w:t>John Harwood</w:t>
      </w:r>
    </w:p>
    <w:p w14:paraId="2ABA3668" w14:textId="7BC36CEA" w:rsidR="00953DE9" w:rsidRPr="00AF1211" w:rsidRDefault="00953DE9" w:rsidP="00655D35">
      <w:pPr>
        <w:spacing w:after="0" w:line="276" w:lineRule="auto"/>
        <w:ind w:left="-567"/>
        <w:jc w:val="center"/>
        <w:rPr>
          <w:rFonts w:cstheme="minorHAnsi"/>
          <w:bCs/>
          <w:i/>
          <w:sz w:val="24"/>
          <w:szCs w:val="24"/>
        </w:rPr>
      </w:pPr>
      <w:r w:rsidRPr="00AF1211">
        <w:rPr>
          <w:rFonts w:cstheme="minorHAnsi"/>
          <w:bCs/>
          <w:i/>
          <w:sz w:val="24"/>
          <w:szCs w:val="24"/>
        </w:rPr>
        <w:t>Chair of the Council</w:t>
      </w:r>
    </w:p>
    <w:p w14:paraId="44C6053A" w14:textId="5D527992" w:rsidR="00953DE9" w:rsidRPr="00AF1211" w:rsidRDefault="00953DE9" w:rsidP="00953DE9">
      <w:pPr>
        <w:spacing w:after="0"/>
        <w:ind w:left="-567"/>
        <w:jc w:val="center"/>
        <w:rPr>
          <w:rFonts w:cstheme="minorHAnsi"/>
          <w:bCs/>
          <w:i/>
          <w:sz w:val="24"/>
          <w:szCs w:val="24"/>
        </w:rPr>
      </w:pPr>
      <w:r w:rsidRPr="00AF1211">
        <w:rPr>
          <w:rFonts w:cstheme="minorHAnsi"/>
          <w:bCs/>
          <w:i/>
          <w:sz w:val="24"/>
          <w:szCs w:val="24"/>
        </w:rPr>
        <w:t>6 February 2024</w:t>
      </w:r>
    </w:p>
    <w:sectPr w:rsidR="00953DE9" w:rsidRPr="00AF121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3C4A" w14:textId="77777777" w:rsidR="00916065" w:rsidRDefault="00916065" w:rsidP="003B1091">
      <w:pPr>
        <w:spacing w:after="0" w:line="240" w:lineRule="auto"/>
      </w:pPr>
      <w:r>
        <w:separator/>
      </w:r>
    </w:p>
  </w:endnote>
  <w:endnote w:type="continuationSeparator" w:id="0">
    <w:p w14:paraId="0269C740" w14:textId="77777777" w:rsidR="00916065" w:rsidRDefault="00916065" w:rsidP="003B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84172"/>
      <w:docPartObj>
        <w:docPartGallery w:val="Page Numbers (Bottom of Page)"/>
        <w:docPartUnique/>
      </w:docPartObj>
    </w:sdtPr>
    <w:sdtEndPr>
      <w:rPr>
        <w:noProof/>
      </w:rPr>
    </w:sdtEndPr>
    <w:sdtContent>
      <w:p w14:paraId="1995F458" w14:textId="249920C2" w:rsidR="003B1091" w:rsidRDefault="003B1091">
        <w:pPr>
          <w:pStyle w:val="Footer"/>
          <w:jc w:val="center"/>
        </w:pPr>
        <w:r>
          <w:fldChar w:fldCharType="begin"/>
        </w:r>
        <w:r>
          <w:instrText xml:space="preserve"> PAGE   \* MERGEFORMAT </w:instrText>
        </w:r>
        <w:r>
          <w:fldChar w:fldCharType="separate"/>
        </w:r>
        <w:r w:rsidR="00BF0D1B">
          <w:rPr>
            <w:noProof/>
          </w:rPr>
          <w:t>5</w:t>
        </w:r>
        <w:r>
          <w:rPr>
            <w:noProof/>
          </w:rPr>
          <w:fldChar w:fldCharType="end"/>
        </w:r>
      </w:p>
    </w:sdtContent>
  </w:sdt>
  <w:p w14:paraId="1C7BE180" w14:textId="77777777" w:rsidR="003B1091" w:rsidRDefault="003B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876E" w14:textId="77777777" w:rsidR="00916065" w:rsidRDefault="00916065" w:rsidP="003B1091">
      <w:pPr>
        <w:spacing w:after="0" w:line="240" w:lineRule="auto"/>
      </w:pPr>
      <w:r>
        <w:separator/>
      </w:r>
    </w:p>
  </w:footnote>
  <w:footnote w:type="continuationSeparator" w:id="0">
    <w:p w14:paraId="09EC9CF5" w14:textId="77777777" w:rsidR="00916065" w:rsidRDefault="00916065" w:rsidP="003B1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4E1"/>
    <w:multiLevelType w:val="hybridMultilevel"/>
    <w:tmpl w:val="D486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327F3"/>
    <w:multiLevelType w:val="hybridMultilevel"/>
    <w:tmpl w:val="1AF23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F30DFA"/>
    <w:multiLevelType w:val="hybridMultilevel"/>
    <w:tmpl w:val="1FC64A98"/>
    <w:lvl w:ilvl="0" w:tplc="E80CC09E">
      <w:start w:val="9"/>
      <w:numFmt w:val="bullet"/>
      <w:lvlText w:val="-"/>
      <w:lvlJc w:val="left"/>
      <w:pPr>
        <w:ind w:left="-207" w:hanging="360"/>
      </w:pPr>
      <w:rPr>
        <w:rFonts w:ascii="Helvetica" w:eastAsiaTheme="minorHAnsi" w:hAnsi="Helvetica" w:cs="Helvetica"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 w15:restartNumberingAfterBreak="0">
    <w:nsid w:val="2C4E6B4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C93B3E"/>
    <w:multiLevelType w:val="hybridMultilevel"/>
    <w:tmpl w:val="D224614C"/>
    <w:lvl w:ilvl="0" w:tplc="08090001">
      <w:start w:val="1"/>
      <w:numFmt w:val="bullet"/>
      <w:lvlText w:val=""/>
      <w:lvlJc w:val="left"/>
      <w:pPr>
        <w:ind w:left="643" w:hanging="360"/>
      </w:pPr>
      <w:rPr>
        <w:rFonts w:ascii="Symbol" w:hAnsi="Symbol"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5" w15:restartNumberingAfterBreak="0">
    <w:nsid w:val="615E2CAB"/>
    <w:multiLevelType w:val="hybridMultilevel"/>
    <w:tmpl w:val="BA60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CE2DA3"/>
    <w:multiLevelType w:val="hybridMultilevel"/>
    <w:tmpl w:val="57A25200"/>
    <w:lvl w:ilvl="0" w:tplc="08090013">
      <w:start w:val="1"/>
      <w:numFmt w:val="upperRoman"/>
      <w:lvlText w:val="%1."/>
      <w:lvlJc w:val="right"/>
      <w:pPr>
        <w:ind w:left="643" w:hanging="360"/>
      </w:pPr>
      <w:rPr>
        <w:rFont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6121163">
    <w:abstractNumId w:val="3"/>
  </w:num>
  <w:num w:numId="2" w16cid:durableId="1322466839">
    <w:abstractNumId w:val="6"/>
  </w:num>
  <w:num w:numId="3" w16cid:durableId="1042025260">
    <w:abstractNumId w:val="0"/>
  </w:num>
  <w:num w:numId="4" w16cid:durableId="957446009">
    <w:abstractNumId w:val="1"/>
  </w:num>
  <w:num w:numId="5" w16cid:durableId="852111242">
    <w:abstractNumId w:val="4"/>
  </w:num>
  <w:num w:numId="6" w16cid:durableId="788818691">
    <w:abstractNumId w:val="5"/>
  </w:num>
  <w:num w:numId="7" w16cid:durableId="1475567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90"/>
    <w:rsid w:val="00004624"/>
    <w:rsid w:val="00005F09"/>
    <w:rsid w:val="000149D8"/>
    <w:rsid w:val="00077EAF"/>
    <w:rsid w:val="00080E68"/>
    <w:rsid w:val="000D55EB"/>
    <w:rsid w:val="00105E86"/>
    <w:rsid w:val="00121542"/>
    <w:rsid w:val="001519A7"/>
    <w:rsid w:val="00186479"/>
    <w:rsid w:val="001936A9"/>
    <w:rsid w:val="0019418F"/>
    <w:rsid w:val="00194B76"/>
    <w:rsid w:val="001A1154"/>
    <w:rsid w:val="001A5252"/>
    <w:rsid w:val="001B2374"/>
    <w:rsid w:val="0021000E"/>
    <w:rsid w:val="002518E3"/>
    <w:rsid w:val="0026296A"/>
    <w:rsid w:val="002A0387"/>
    <w:rsid w:val="002A76BD"/>
    <w:rsid w:val="002B24BA"/>
    <w:rsid w:val="002B4F5B"/>
    <w:rsid w:val="002B5398"/>
    <w:rsid w:val="002E29DD"/>
    <w:rsid w:val="002F4893"/>
    <w:rsid w:val="00305D40"/>
    <w:rsid w:val="00345B9A"/>
    <w:rsid w:val="0036271C"/>
    <w:rsid w:val="003628DF"/>
    <w:rsid w:val="00374FAD"/>
    <w:rsid w:val="003A2D6E"/>
    <w:rsid w:val="003B1091"/>
    <w:rsid w:val="003B4D9A"/>
    <w:rsid w:val="003D6017"/>
    <w:rsid w:val="003D74C9"/>
    <w:rsid w:val="004071E7"/>
    <w:rsid w:val="0041478D"/>
    <w:rsid w:val="004256F6"/>
    <w:rsid w:val="00435AB9"/>
    <w:rsid w:val="0043630D"/>
    <w:rsid w:val="004434DC"/>
    <w:rsid w:val="00465DF6"/>
    <w:rsid w:val="0048547F"/>
    <w:rsid w:val="004867FE"/>
    <w:rsid w:val="004B23C6"/>
    <w:rsid w:val="004C1E11"/>
    <w:rsid w:val="004C5ED3"/>
    <w:rsid w:val="004C7442"/>
    <w:rsid w:val="004D049A"/>
    <w:rsid w:val="004F47D7"/>
    <w:rsid w:val="004F508E"/>
    <w:rsid w:val="004F7186"/>
    <w:rsid w:val="00507710"/>
    <w:rsid w:val="00515E7E"/>
    <w:rsid w:val="005174B8"/>
    <w:rsid w:val="00533863"/>
    <w:rsid w:val="00536BBB"/>
    <w:rsid w:val="005438F3"/>
    <w:rsid w:val="0055672F"/>
    <w:rsid w:val="00564B7C"/>
    <w:rsid w:val="00573FAF"/>
    <w:rsid w:val="005B5747"/>
    <w:rsid w:val="005D6EC7"/>
    <w:rsid w:val="005F569F"/>
    <w:rsid w:val="00640A8F"/>
    <w:rsid w:val="00655D35"/>
    <w:rsid w:val="00655FE6"/>
    <w:rsid w:val="006622F5"/>
    <w:rsid w:val="0066459D"/>
    <w:rsid w:val="006654F9"/>
    <w:rsid w:val="006821F7"/>
    <w:rsid w:val="006A642F"/>
    <w:rsid w:val="006A6BC1"/>
    <w:rsid w:val="006E2A6F"/>
    <w:rsid w:val="00724A9A"/>
    <w:rsid w:val="00724D66"/>
    <w:rsid w:val="00730DC6"/>
    <w:rsid w:val="00742504"/>
    <w:rsid w:val="00784D86"/>
    <w:rsid w:val="007A746F"/>
    <w:rsid w:val="008528C9"/>
    <w:rsid w:val="00857904"/>
    <w:rsid w:val="00874221"/>
    <w:rsid w:val="00877FFB"/>
    <w:rsid w:val="008923B0"/>
    <w:rsid w:val="008A7729"/>
    <w:rsid w:val="008B5A71"/>
    <w:rsid w:val="00916065"/>
    <w:rsid w:val="00923DC3"/>
    <w:rsid w:val="00935C87"/>
    <w:rsid w:val="00950B62"/>
    <w:rsid w:val="00953DE9"/>
    <w:rsid w:val="0096755C"/>
    <w:rsid w:val="009A0EA1"/>
    <w:rsid w:val="009A1E0A"/>
    <w:rsid w:val="009A5BAD"/>
    <w:rsid w:val="009E355E"/>
    <w:rsid w:val="00A149CC"/>
    <w:rsid w:val="00A20602"/>
    <w:rsid w:val="00A21E8E"/>
    <w:rsid w:val="00A3153C"/>
    <w:rsid w:val="00A40A47"/>
    <w:rsid w:val="00A41D88"/>
    <w:rsid w:val="00A52936"/>
    <w:rsid w:val="00A67A8E"/>
    <w:rsid w:val="00A97B31"/>
    <w:rsid w:val="00AB5ADB"/>
    <w:rsid w:val="00AC1681"/>
    <w:rsid w:val="00AE6B30"/>
    <w:rsid w:val="00AF05FC"/>
    <w:rsid w:val="00AF1211"/>
    <w:rsid w:val="00B573A1"/>
    <w:rsid w:val="00B94D22"/>
    <w:rsid w:val="00BA3495"/>
    <w:rsid w:val="00BC5A59"/>
    <w:rsid w:val="00BD1224"/>
    <w:rsid w:val="00BF0D1B"/>
    <w:rsid w:val="00C134EE"/>
    <w:rsid w:val="00C23B0A"/>
    <w:rsid w:val="00C25920"/>
    <w:rsid w:val="00C274FE"/>
    <w:rsid w:val="00C60633"/>
    <w:rsid w:val="00CA2971"/>
    <w:rsid w:val="00CB4B84"/>
    <w:rsid w:val="00CE6FE6"/>
    <w:rsid w:val="00CF62DC"/>
    <w:rsid w:val="00CF7374"/>
    <w:rsid w:val="00D0176C"/>
    <w:rsid w:val="00D318B3"/>
    <w:rsid w:val="00D822B6"/>
    <w:rsid w:val="00D86A88"/>
    <w:rsid w:val="00DA0F9F"/>
    <w:rsid w:val="00DA26AB"/>
    <w:rsid w:val="00DB669B"/>
    <w:rsid w:val="00DC20AB"/>
    <w:rsid w:val="00E24C82"/>
    <w:rsid w:val="00E51D0E"/>
    <w:rsid w:val="00E56D99"/>
    <w:rsid w:val="00E65B98"/>
    <w:rsid w:val="00E905DA"/>
    <w:rsid w:val="00E93FAC"/>
    <w:rsid w:val="00ED55CB"/>
    <w:rsid w:val="00EE3144"/>
    <w:rsid w:val="00EF6C16"/>
    <w:rsid w:val="00F07A7C"/>
    <w:rsid w:val="00F4137D"/>
    <w:rsid w:val="00F462A3"/>
    <w:rsid w:val="00F74A86"/>
    <w:rsid w:val="00F818F8"/>
    <w:rsid w:val="00FB3190"/>
    <w:rsid w:val="00FB6C7B"/>
    <w:rsid w:val="00FD2909"/>
    <w:rsid w:val="00FF16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6B2A2"/>
  <w15:docId w15:val="{C52C38B0-7D66-4D44-8BD6-43497348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190"/>
    <w:pPr>
      <w:ind w:left="720"/>
      <w:contextualSpacing/>
    </w:pPr>
  </w:style>
  <w:style w:type="paragraph" w:styleId="BalloonText">
    <w:name w:val="Balloon Text"/>
    <w:basedOn w:val="Normal"/>
    <w:link w:val="BalloonTextChar"/>
    <w:uiPriority w:val="99"/>
    <w:semiHidden/>
    <w:unhideWhenUsed/>
    <w:rsid w:val="00004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624"/>
    <w:rPr>
      <w:rFonts w:ascii="Tahoma" w:hAnsi="Tahoma" w:cs="Tahoma"/>
      <w:sz w:val="16"/>
      <w:szCs w:val="16"/>
    </w:rPr>
  </w:style>
  <w:style w:type="paragraph" w:styleId="Revision">
    <w:name w:val="Revision"/>
    <w:hidden/>
    <w:uiPriority w:val="99"/>
    <w:semiHidden/>
    <w:rsid w:val="00AE6B30"/>
    <w:pPr>
      <w:spacing w:after="0" w:line="240" w:lineRule="auto"/>
    </w:pPr>
  </w:style>
  <w:style w:type="character" w:styleId="CommentReference">
    <w:name w:val="annotation reference"/>
    <w:basedOn w:val="DefaultParagraphFont"/>
    <w:uiPriority w:val="99"/>
    <w:semiHidden/>
    <w:unhideWhenUsed/>
    <w:rsid w:val="00AE6B30"/>
    <w:rPr>
      <w:sz w:val="16"/>
      <w:szCs w:val="16"/>
    </w:rPr>
  </w:style>
  <w:style w:type="paragraph" w:styleId="CommentText">
    <w:name w:val="annotation text"/>
    <w:basedOn w:val="Normal"/>
    <w:link w:val="CommentTextChar"/>
    <w:uiPriority w:val="99"/>
    <w:semiHidden/>
    <w:unhideWhenUsed/>
    <w:rsid w:val="00AE6B30"/>
    <w:pPr>
      <w:spacing w:line="240" w:lineRule="auto"/>
    </w:pPr>
    <w:rPr>
      <w:sz w:val="20"/>
      <w:szCs w:val="20"/>
    </w:rPr>
  </w:style>
  <w:style w:type="character" w:customStyle="1" w:styleId="CommentTextChar">
    <w:name w:val="Comment Text Char"/>
    <w:basedOn w:val="DefaultParagraphFont"/>
    <w:link w:val="CommentText"/>
    <w:uiPriority w:val="99"/>
    <w:semiHidden/>
    <w:rsid w:val="00AE6B30"/>
    <w:rPr>
      <w:sz w:val="20"/>
      <w:szCs w:val="20"/>
    </w:rPr>
  </w:style>
  <w:style w:type="paragraph" w:styleId="CommentSubject">
    <w:name w:val="annotation subject"/>
    <w:basedOn w:val="CommentText"/>
    <w:next w:val="CommentText"/>
    <w:link w:val="CommentSubjectChar"/>
    <w:uiPriority w:val="99"/>
    <w:semiHidden/>
    <w:unhideWhenUsed/>
    <w:rsid w:val="00AE6B30"/>
    <w:rPr>
      <w:b/>
      <w:bCs/>
    </w:rPr>
  </w:style>
  <w:style w:type="character" w:customStyle="1" w:styleId="CommentSubjectChar">
    <w:name w:val="Comment Subject Char"/>
    <w:basedOn w:val="CommentTextChar"/>
    <w:link w:val="CommentSubject"/>
    <w:uiPriority w:val="99"/>
    <w:semiHidden/>
    <w:rsid w:val="00AE6B30"/>
    <w:rPr>
      <w:b/>
      <w:bCs/>
      <w:sz w:val="20"/>
      <w:szCs w:val="20"/>
    </w:rPr>
  </w:style>
  <w:style w:type="paragraph" w:styleId="Header">
    <w:name w:val="header"/>
    <w:basedOn w:val="Normal"/>
    <w:link w:val="HeaderChar"/>
    <w:uiPriority w:val="99"/>
    <w:unhideWhenUsed/>
    <w:rsid w:val="003B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091"/>
  </w:style>
  <w:style w:type="paragraph" w:styleId="Footer">
    <w:name w:val="footer"/>
    <w:basedOn w:val="Normal"/>
    <w:link w:val="FooterChar"/>
    <w:uiPriority w:val="99"/>
    <w:unhideWhenUsed/>
    <w:rsid w:val="003B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6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BE29D-E510-412F-9A40-743B4597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Bates</dc:creator>
  <cp:lastModifiedBy>Zoe Wheeler</cp:lastModifiedBy>
  <cp:revision>4</cp:revision>
  <dcterms:created xsi:type="dcterms:W3CDTF">2024-02-09T20:42:00Z</dcterms:created>
  <dcterms:modified xsi:type="dcterms:W3CDTF">2024-02-09T20:44:00Z</dcterms:modified>
  <cp:contentStatus/>
</cp:coreProperties>
</file>